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31E" w:rsidRDefault="00C04AE5">
      <w:pPr>
        <w:pStyle w:val="a5"/>
        <w:shd w:val="clear" w:color="auto" w:fill="FFFFFF"/>
        <w:spacing w:before="0" w:beforeAutospacing="0" w:after="0" w:afterAutospacing="0" w:line="600" w:lineRule="exact"/>
        <w:rPr>
          <w:rStyle w:val="a6"/>
          <w:rFonts w:ascii="黑体" w:eastAsia="黑体" w:hAnsi="黑体" w:cs="黑体"/>
          <w:b w:val="0"/>
          <w:spacing w:val="8"/>
          <w:sz w:val="32"/>
          <w:szCs w:val="32"/>
          <w:shd w:val="clear" w:color="auto" w:fill="FFFFFF"/>
        </w:rPr>
      </w:pPr>
      <w:r>
        <w:rPr>
          <w:rStyle w:val="a6"/>
          <w:rFonts w:ascii="黑体" w:eastAsia="黑体" w:hAnsi="黑体" w:cs="黑体" w:hint="eastAsia"/>
          <w:b w:val="0"/>
          <w:spacing w:val="8"/>
          <w:sz w:val="32"/>
          <w:szCs w:val="32"/>
          <w:shd w:val="clear" w:color="auto" w:fill="FFFFFF"/>
        </w:rPr>
        <w:t>附件</w:t>
      </w:r>
    </w:p>
    <w:p w:rsidR="002C331E" w:rsidRDefault="002C331E">
      <w:pPr>
        <w:pStyle w:val="a5"/>
        <w:shd w:val="clear" w:color="auto" w:fill="FFFFFF"/>
        <w:spacing w:before="0" w:beforeAutospacing="0" w:after="0" w:afterAutospacing="0" w:line="600" w:lineRule="exact"/>
        <w:jc w:val="center"/>
        <w:rPr>
          <w:rStyle w:val="a6"/>
          <w:rFonts w:ascii="方正小标宋简体" w:eastAsia="方正小标宋简体" w:hAnsi="宋体" w:cs="宋体"/>
          <w:b w:val="0"/>
          <w:spacing w:val="8"/>
          <w:sz w:val="44"/>
          <w:szCs w:val="44"/>
          <w:shd w:val="clear" w:color="auto" w:fill="FFFFFF"/>
        </w:rPr>
      </w:pPr>
    </w:p>
    <w:p w:rsidR="002C331E" w:rsidRDefault="00C04AE5">
      <w:pPr>
        <w:pStyle w:val="a5"/>
        <w:shd w:val="clear" w:color="auto" w:fill="FFFFFF"/>
        <w:spacing w:before="0" w:beforeAutospacing="0" w:after="0" w:afterAutospacing="0" w:line="600" w:lineRule="exact"/>
        <w:jc w:val="center"/>
        <w:rPr>
          <w:rStyle w:val="a6"/>
          <w:rFonts w:ascii="方正小标宋简体" w:eastAsia="方正小标宋简体" w:hAnsi="宋体" w:cs="宋体"/>
          <w:b w:val="0"/>
          <w:spacing w:val="8"/>
          <w:sz w:val="44"/>
          <w:szCs w:val="44"/>
          <w:shd w:val="clear" w:color="auto" w:fill="FFFFFF"/>
        </w:rPr>
      </w:pPr>
      <w:r>
        <w:rPr>
          <w:rStyle w:val="a6"/>
          <w:rFonts w:ascii="方正小标宋简体" w:eastAsia="方正小标宋简体" w:hAnsi="宋体" w:cs="宋体" w:hint="eastAsia"/>
          <w:b w:val="0"/>
          <w:spacing w:val="8"/>
          <w:sz w:val="44"/>
          <w:szCs w:val="44"/>
          <w:shd w:val="clear" w:color="auto" w:fill="FFFFFF"/>
        </w:rPr>
        <w:t>四川省中药配方颗粒管理实施细则</w:t>
      </w:r>
    </w:p>
    <w:p w:rsidR="002C331E" w:rsidRDefault="002C331E">
      <w:pPr>
        <w:adjustRightInd w:val="0"/>
        <w:snapToGrid w:val="0"/>
        <w:spacing w:line="360" w:lineRule="auto"/>
        <w:ind w:left="640"/>
        <w:jc w:val="center"/>
        <w:rPr>
          <w:rFonts w:ascii="黑体" w:eastAsia="黑体" w:hAnsi="黑体" w:cs="黑体"/>
          <w:sz w:val="32"/>
          <w:szCs w:val="32"/>
          <w:shd w:val="clear" w:color="auto" w:fill="FFFFFF"/>
        </w:rPr>
      </w:pPr>
    </w:p>
    <w:p w:rsidR="002C331E" w:rsidRDefault="00C04AE5">
      <w:pPr>
        <w:adjustRightInd w:val="0"/>
        <w:snapToGrid w:val="0"/>
        <w:spacing w:line="560" w:lineRule="exact"/>
        <w:jc w:val="center"/>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第一章</w:t>
      </w:r>
      <w:r>
        <w:rPr>
          <w:rFonts w:ascii="黑体" w:eastAsia="黑体" w:hAnsi="黑体" w:cs="黑体" w:hint="eastAsia"/>
          <w:sz w:val="32"/>
          <w:szCs w:val="32"/>
          <w:shd w:val="clear" w:color="auto" w:fill="FFFFFF"/>
        </w:rPr>
        <w:t xml:space="preserve"> </w:t>
      </w:r>
      <w:r>
        <w:rPr>
          <w:rFonts w:ascii="黑体" w:eastAsia="黑体" w:hAnsi="黑体" w:cs="黑体" w:hint="eastAsia"/>
          <w:sz w:val="32"/>
          <w:szCs w:val="32"/>
          <w:shd w:val="clear" w:color="auto" w:fill="FFFFFF"/>
        </w:rPr>
        <w:t>总</w:t>
      </w:r>
      <w:r>
        <w:rPr>
          <w:rFonts w:ascii="黑体" w:eastAsia="黑体" w:hAnsi="黑体" w:cs="黑体" w:hint="eastAsia"/>
          <w:sz w:val="32"/>
          <w:szCs w:val="32"/>
          <w:shd w:val="clear" w:color="auto" w:fill="FFFFFF"/>
        </w:rPr>
        <w:t xml:space="preserve">  </w:t>
      </w:r>
      <w:r>
        <w:rPr>
          <w:rFonts w:ascii="黑体" w:eastAsia="黑体" w:hAnsi="黑体" w:cs="黑体" w:hint="eastAsia"/>
          <w:sz w:val="32"/>
          <w:szCs w:val="32"/>
          <w:shd w:val="clear" w:color="auto" w:fill="FFFFFF"/>
        </w:rPr>
        <w:t>则</w:t>
      </w:r>
    </w:p>
    <w:p w:rsidR="002C331E" w:rsidRDefault="00C04AE5" w:rsidP="005217FD">
      <w:pPr>
        <w:adjustRightInd w:val="0"/>
        <w:snapToGrid w:val="0"/>
        <w:spacing w:line="560" w:lineRule="exact"/>
        <w:ind w:firstLineChars="200" w:firstLine="643"/>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第一条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为加强我省中药配方颗粒的管理，依据《中华人民共和国药品管理法》《四川省中医药条例》等规定，落实国家药监局等四委局《关于结束中药配方颗粒试点工作的公告》（</w:t>
      </w:r>
      <w:r>
        <w:rPr>
          <w:rFonts w:ascii="仿宋_GB2312" w:eastAsia="仿宋_GB2312" w:hAnsi="仿宋_GB2312" w:cs="仿宋_GB2312" w:hint="eastAsia"/>
          <w:sz w:val="32"/>
          <w:szCs w:val="32"/>
          <w:shd w:val="clear" w:color="auto" w:fill="FFFFFF"/>
        </w:rPr>
        <w:t>2021</w:t>
      </w:r>
      <w:r>
        <w:rPr>
          <w:rFonts w:ascii="仿宋_GB2312" w:eastAsia="仿宋_GB2312" w:hAnsi="仿宋_GB2312" w:cs="仿宋_GB2312" w:hint="eastAsia"/>
          <w:sz w:val="32"/>
          <w:szCs w:val="32"/>
          <w:shd w:val="clear" w:color="auto" w:fill="FFFFFF"/>
        </w:rPr>
        <w:t>年第</w:t>
      </w:r>
      <w:r>
        <w:rPr>
          <w:rFonts w:ascii="仿宋_GB2312" w:eastAsia="仿宋_GB2312" w:hAnsi="仿宋_GB2312" w:cs="仿宋_GB2312" w:hint="eastAsia"/>
          <w:sz w:val="32"/>
          <w:szCs w:val="32"/>
          <w:shd w:val="clear" w:color="auto" w:fill="FFFFFF"/>
        </w:rPr>
        <w:t>22</w:t>
      </w:r>
      <w:r>
        <w:rPr>
          <w:rFonts w:ascii="仿宋_GB2312" w:eastAsia="仿宋_GB2312" w:hAnsi="仿宋_GB2312" w:cs="仿宋_GB2312" w:hint="eastAsia"/>
          <w:sz w:val="32"/>
          <w:szCs w:val="32"/>
          <w:shd w:val="clear" w:color="auto" w:fill="FFFFFF"/>
        </w:rPr>
        <w:t>号），结合四川实际，制定本细则。</w:t>
      </w:r>
    </w:p>
    <w:p w:rsidR="002C331E" w:rsidRDefault="00C04AE5" w:rsidP="005217FD">
      <w:pPr>
        <w:pStyle w:val="a5"/>
        <w:adjustRightInd w:val="0"/>
        <w:snapToGrid w:val="0"/>
        <w:spacing w:before="0" w:beforeAutospacing="0" w:after="0" w:afterAutospacing="0" w:line="560" w:lineRule="exact"/>
        <w:ind w:firstLineChars="200" w:firstLine="643"/>
        <w:jc w:val="both"/>
        <w:rPr>
          <w:rFonts w:ascii="仿宋_GB2312" w:eastAsia="仿宋_GB2312" w:hAnsi="仿宋_GB2312" w:cs="仿宋_GB2312"/>
          <w:kern w:val="2"/>
          <w:sz w:val="32"/>
          <w:szCs w:val="32"/>
          <w:shd w:val="clear" w:color="auto" w:fill="FFFFFF"/>
        </w:rPr>
      </w:pPr>
      <w:r>
        <w:rPr>
          <w:rFonts w:ascii="仿宋_GB2312" w:eastAsia="仿宋_GB2312" w:hAnsi="仿宋_GB2312" w:cs="仿宋_GB2312" w:hint="eastAsia"/>
          <w:b/>
          <w:bCs/>
          <w:kern w:val="2"/>
          <w:sz w:val="32"/>
          <w:szCs w:val="32"/>
          <w:shd w:val="clear" w:color="auto" w:fill="FFFFFF"/>
        </w:rPr>
        <w:t>第二条</w:t>
      </w:r>
      <w:r>
        <w:rPr>
          <w:rFonts w:ascii="仿宋_GB2312" w:eastAsia="仿宋_GB2312" w:hAnsi="仿宋_GB2312" w:cs="仿宋_GB2312" w:hint="eastAsia"/>
          <w:kern w:val="2"/>
          <w:sz w:val="32"/>
          <w:szCs w:val="32"/>
          <w:shd w:val="clear" w:color="auto" w:fill="FFFFFF"/>
        </w:rPr>
        <w:t xml:space="preserve"> </w:t>
      </w:r>
      <w:r>
        <w:rPr>
          <w:rFonts w:ascii="仿宋_GB2312" w:eastAsia="仿宋_GB2312" w:hAnsi="仿宋_GB2312" w:cs="仿宋_GB2312" w:hint="eastAsia"/>
          <w:kern w:val="2"/>
          <w:sz w:val="32"/>
          <w:szCs w:val="32"/>
          <w:shd w:val="clear" w:color="auto" w:fill="FFFFFF"/>
        </w:rPr>
        <w:t>中药配方颗粒是由单味中药饮片经水提、分离、浓缩、干燥、制粒而成的颗粒，在中医药理论指导下，按照中医临床处方调配后，供患者冲服使用。</w:t>
      </w:r>
    </w:p>
    <w:p w:rsidR="002C331E" w:rsidRDefault="00C04AE5" w:rsidP="005217FD">
      <w:pPr>
        <w:pStyle w:val="a5"/>
        <w:adjustRightInd w:val="0"/>
        <w:snapToGrid w:val="0"/>
        <w:spacing w:before="0" w:beforeAutospacing="0" w:after="0" w:afterAutospacing="0" w:line="560" w:lineRule="exact"/>
        <w:ind w:firstLineChars="200" w:firstLine="643"/>
        <w:jc w:val="both"/>
        <w:rPr>
          <w:rFonts w:ascii="仿宋_GB2312" w:eastAsia="仿宋_GB2312" w:hAnsi="仿宋_GB2312" w:cs="仿宋_GB2312"/>
          <w:kern w:val="2"/>
          <w:sz w:val="32"/>
          <w:szCs w:val="32"/>
          <w:shd w:val="clear" w:color="auto" w:fill="FFFFFF"/>
        </w:rPr>
      </w:pPr>
      <w:r>
        <w:rPr>
          <w:rFonts w:ascii="仿宋_GB2312" w:eastAsia="仿宋_GB2312" w:hAnsi="仿宋_GB2312" w:cs="仿宋_GB2312" w:hint="eastAsia"/>
          <w:b/>
          <w:bCs/>
          <w:kern w:val="2"/>
          <w:sz w:val="32"/>
          <w:szCs w:val="32"/>
          <w:shd w:val="clear" w:color="auto" w:fill="FFFFFF"/>
        </w:rPr>
        <w:t>第三条</w:t>
      </w:r>
      <w:r>
        <w:rPr>
          <w:rFonts w:ascii="仿宋_GB2312" w:eastAsia="仿宋_GB2312" w:hAnsi="仿宋_GB2312" w:cs="仿宋_GB2312" w:hint="eastAsia"/>
          <w:kern w:val="2"/>
          <w:sz w:val="32"/>
          <w:szCs w:val="32"/>
          <w:shd w:val="clear" w:color="auto" w:fill="FFFFFF"/>
        </w:rPr>
        <w:t xml:space="preserve"> </w:t>
      </w:r>
      <w:r>
        <w:rPr>
          <w:rFonts w:ascii="仿宋_GB2312" w:eastAsia="仿宋_GB2312" w:hAnsi="仿宋_GB2312" w:cs="仿宋_GB2312" w:hint="eastAsia"/>
          <w:kern w:val="2"/>
          <w:sz w:val="32"/>
          <w:szCs w:val="32"/>
          <w:shd w:val="clear" w:color="auto" w:fill="FFFFFF"/>
        </w:rPr>
        <w:t>在四川省内从事中药配方颗粒研发、生产、销售、使用和监督管理活动，适用本细则。</w:t>
      </w:r>
    </w:p>
    <w:p w:rsidR="002C331E" w:rsidRDefault="00C04AE5" w:rsidP="005217FD">
      <w:pPr>
        <w:pStyle w:val="a5"/>
        <w:adjustRightInd w:val="0"/>
        <w:snapToGrid w:val="0"/>
        <w:spacing w:before="0" w:beforeAutospacing="0" w:after="0" w:afterAutospacing="0" w:line="560" w:lineRule="exact"/>
        <w:ind w:firstLineChars="200" w:firstLine="643"/>
        <w:jc w:val="both"/>
        <w:rPr>
          <w:rFonts w:ascii="仿宋_GB2312" w:eastAsia="仿宋_GB2312" w:hAnsi="仿宋_GB2312" w:cs="仿宋_GB2312"/>
          <w:kern w:val="2"/>
          <w:sz w:val="32"/>
          <w:szCs w:val="32"/>
          <w:shd w:val="clear" w:color="auto" w:fill="FFFFFF"/>
        </w:rPr>
      </w:pPr>
      <w:r>
        <w:rPr>
          <w:rFonts w:ascii="仿宋_GB2312" w:eastAsia="仿宋_GB2312" w:hAnsi="仿宋_GB2312" w:cs="仿宋_GB2312" w:hint="eastAsia"/>
          <w:b/>
          <w:bCs/>
          <w:kern w:val="2"/>
          <w:sz w:val="32"/>
          <w:szCs w:val="32"/>
          <w:shd w:val="clear" w:color="auto" w:fill="FFFFFF"/>
        </w:rPr>
        <w:t>第四条</w:t>
      </w:r>
      <w:r>
        <w:rPr>
          <w:rFonts w:ascii="仿宋_GB2312" w:eastAsia="仿宋_GB2312" w:hAnsi="仿宋_GB2312" w:cs="仿宋_GB2312" w:hint="eastAsia"/>
          <w:kern w:val="2"/>
          <w:sz w:val="32"/>
          <w:szCs w:val="32"/>
          <w:shd w:val="clear" w:color="auto" w:fill="FFFFFF"/>
        </w:rPr>
        <w:t>鼓励</w:t>
      </w:r>
      <w:r>
        <w:rPr>
          <w:rFonts w:ascii="仿宋_GB2312" w:eastAsia="仿宋_GB2312" w:hAnsi="仿宋_GB2312" w:cs="仿宋_GB2312" w:hint="eastAsia"/>
          <w:kern w:val="2"/>
          <w:sz w:val="32"/>
          <w:szCs w:val="32"/>
          <w:shd w:val="clear" w:color="auto" w:fill="FFFFFF"/>
        </w:rPr>
        <w:t>企业基于自身市场竞争优势，并结合</w:t>
      </w:r>
      <w:r>
        <w:rPr>
          <w:rFonts w:ascii="仿宋_GB2312" w:eastAsia="仿宋_GB2312" w:hAnsi="仿宋_GB2312" w:cs="仿宋_GB2312" w:hint="eastAsia"/>
          <w:kern w:val="2"/>
          <w:sz w:val="32"/>
          <w:szCs w:val="32"/>
          <w:shd w:val="clear" w:color="auto" w:fill="FFFFFF"/>
        </w:rPr>
        <w:t>实施乡村振兴战略，在我省中药材资源分布集中（或主产区）布局中药配方颗粒生产企业。</w:t>
      </w:r>
      <w:r>
        <w:rPr>
          <w:rFonts w:ascii="仿宋_GB2312" w:eastAsia="仿宋_GB2312" w:hAnsi="仿宋_GB2312" w:cs="仿宋_GB2312" w:hint="eastAsia"/>
          <w:kern w:val="2"/>
          <w:sz w:val="32"/>
          <w:szCs w:val="32"/>
          <w:shd w:val="clear" w:color="auto" w:fill="FFFFFF"/>
        </w:rPr>
        <w:t>支持企业开展中药配方颗粒研发创新和产业技术改造提升，培育打造龙头企业和优势品种，进一步推动我省中药饮片行业资源合理配置、产品结构优化、产业转型升级。</w:t>
      </w:r>
    </w:p>
    <w:p w:rsidR="002C331E" w:rsidRDefault="00C04AE5" w:rsidP="005217FD">
      <w:pPr>
        <w:pStyle w:val="a5"/>
        <w:adjustRightInd w:val="0"/>
        <w:snapToGrid w:val="0"/>
        <w:spacing w:before="0" w:beforeAutospacing="0" w:after="0" w:afterAutospacing="0" w:line="560" w:lineRule="exact"/>
        <w:ind w:firstLineChars="200" w:firstLine="643"/>
        <w:jc w:val="both"/>
        <w:rPr>
          <w:rFonts w:ascii="仿宋_GB2312" w:eastAsia="仿宋_GB2312" w:hAnsi="仿宋_GB2312" w:cs="仿宋_GB2312"/>
          <w:color w:val="FF0000"/>
          <w:kern w:val="2"/>
          <w:sz w:val="32"/>
          <w:szCs w:val="32"/>
          <w:shd w:val="clear" w:color="auto" w:fill="FFFFFF"/>
        </w:rPr>
      </w:pPr>
      <w:r>
        <w:rPr>
          <w:rFonts w:ascii="仿宋_GB2312" w:eastAsia="仿宋_GB2312" w:hAnsi="仿宋_GB2312" w:cs="仿宋_GB2312" w:hint="eastAsia"/>
          <w:b/>
          <w:bCs/>
          <w:kern w:val="2"/>
          <w:sz w:val="32"/>
          <w:szCs w:val="32"/>
          <w:shd w:val="clear" w:color="auto" w:fill="FFFFFF"/>
        </w:rPr>
        <w:t>第五条</w:t>
      </w:r>
      <w:r>
        <w:rPr>
          <w:rFonts w:ascii="仿宋_GB2312" w:eastAsia="仿宋_GB2312" w:hAnsi="仿宋_GB2312" w:cs="仿宋_GB2312" w:hint="eastAsia"/>
          <w:kern w:val="2"/>
          <w:sz w:val="32"/>
          <w:szCs w:val="32"/>
          <w:shd w:val="clear" w:color="auto" w:fill="FFFFFF"/>
        </w:rPr>
        <w:t>在四川省内生产、销售、使用的中药配方颗粒，应符合中药配方颗粒的国家药品标准。无国家药品标准的，应当</w:t>
      </w:r>
      <w:r>
        <w:rPr>
          <w:rFonts w:ascii="仿宋_GB2312" w:eastAsia="仿宋_GB2312" w:hAnsi="仿宋_GB2312" w:cs="仿宋_GB2312" w:hint="eastAsia"/>
          <w:kern w:val="2"/>
          <w:sz w:val="32"/>
          <w:szCs w:val="32"/>
          <w:shd w:val="clear" w:color="auto" w:fill="FFFFFF"/>
        </w:rPr>
        <w:lastRenderedPageBreak/>
        <w:t>符合四川省药品标准。</w:t>
      </w:r>
    </w:p>
    <w:p w:rsidR="002C331E" w:rsidRDefault="00C04AE5">
      <w:pPr>
        <w:pStyle w:val="a5"/>
        <w:adjustRightInd w:val="0"/>
        <w:snapToGrid w:val="0"/>
        <w:spacing w:before="0" w:beforeAutospacing="0" w:after="0" w:afterAutospacing="0" w:line="560" w:lineRule="exact"/>
        <w:ind w:firstLineChars="200" w:firstLine="640"/>
        <w:rPr>
          <w:rFonts w:ascii="仿宋_GB2312" w:eastAsia="仿宋_GB2312" w:hAnsi="仿宋_GB2312" w:cs="仿宋_GB2312"/>
          <w:kern w:val="2"/>
          <w:sz w:val="32"/>
          <w:szCs w:val="32"/>
          <w:shd w:val="clear" w:color="auto" w:fill="FFFFFF"/>
        </w:rPr>
      </w:pPr>
      <w:r>
        <w:rPr>
          <w:rFonts w:ascii="仿宋_GB2312" w:eastAsia="仿宋_GB2312" w:hAnsi="仿宋_GB2312" w:cs="仿宋_GB2312" w:hint="eastAsia"/>
          <w:kern w:val="2"/>
          <w:sz w:val="32"/>
          <w:szCs w:val="32"/>
          <w:shd w:val="clear" w:color="auto" w:fill="FFFFFF"/>
        </w:rPr>
        <w:t>中药配方颗粒国家药品标准颁布实施之日起，同品种四川省药品标准即行废止。</w:t>
      </w:r>
    </w:p>
    <w:p w:rsidR="002C331E" w:rsidRDefault="00C04AE5" w:rsidP="005217FD">
      <w:pPr>
        <w:pStyle w:val="a5"/>
        <w:adjustRightInd w:val="0"/>
        <w:snapToGrid w:val="0"/>
        <w:spacing w:before="0" w:beforeAutospacing="0" w:after="0" w:afterAutospacing="0" w:line="560" w:lineRule="exact"/>
        <w:ind w:firstLineChars="200" w:firstLine="643"/>
        <w:jc w:val="both"/>
        <w:rPr>
          <w:rFonts w:ascii="仿宋_GB2312" w:eastAsia="仿宋_GB2312" w:hAnsi="仿宋_GB2312" w:cs="仿宋_GB2312"/>
          <w:kern w:val="2"/>
          <w:sz w:val="32"/>
          <w:szCs w:val="32"/>
          <w:shd w:val="clear" w:color="auto" w:fill="FFFFFF"/>
        </w:rPr>
      </w:pPr>
      <w:r>
        <w:rPr>
          <w:rFonts w:ascii="仿宋_GB2312" w:eastAsia="仿宋_GB2312" w:hAnsi="仿宋_GB2312" w:cs="仿宋_GB2312" w:hint="eastAsia"/>
          <w:b/>
          <w:bCs/>
          <w:kern w:val="2"/>
          <w:sz w:val="32"/>
          <w:szCs w:val="32"/>
          <w:shd w:val="clear" w:color="auto" w:fill="FFFFFF"/>
        </w:rPr>
        <w:t>第六条</w:t>
      </w:r>
      <w:r>
        <w:rPr>
          <w:rFonts w:ascii="仿宋_GB2312" w:eastAsia="仿宋_GB2312" w:hAnsi="仿宋_GB2312" w:cs="仿宋_GB2312" w:hint="eastAsia"/>
          <w:kern w:val="2"/>
          <w:sz w:val="32"/>
          <w:szCs w:val="32"/>
          <w:shd w:val="clear" w:color="auto" w:fill="FFFFFF"/>
        </w:rPr>
        <w:t xml:space="preserve"> </w:t>
      </w:r>
      <w:r>
        <w:rPr>
          <w:rFonts w:ascii="仿宋_GB2312" w:eastAsia="仿宋_GB2312" w:hAnsi="仿宋_GB2312" w:cs="仿宋_GB2312" w:hint="eastAsia"/>
          <w:kern w:val="2"/>
          <w:sz w:val="32"/>
          <w:szCs w:val="32"/>
          <w:shd w:val="clear" w:color="auto" w:fill="FFFFFF"/>
        </w:rPr>
        <w:t>支持鼓励科研单位或生产企业参与配方颗粒应用研究，加强中药配方颗粒生产质量管理的新工具、新标准、新方法的研究和探索</w:t>
      </w:r>
      <w:r>
        <w:rPr>
          <w:rFonts w:ascii="仿宋_GB2312" w:eastAsia="仿宋_GB2312" w:hAnsi="仿宋_GB2312" w:cs="仿宋_GB2312" w:hint="eastAsia"/>
          <w:kern w:val="2"/>
          <w:sz w:val="32"/>
          <w:szCs w:val="32"/>
          <w:shd w:val="clear" w:color="auto" w:fill="FFFFFF"/>
        </w:rPr>
        <w:t>，</w:t>
      </w:r>
      <w:r>
        <w:rPr>
          <w:rFonts w:ascii="仿宋_GB2312" w:eastAsia="仿宋_GB2312" w:hAnsi="仿宋_GB2312" w:cs="仿宋_GB2312" w:hint="eastAsia"/>
          <w:kern w:val="2"/>
          <w:sz w:val="32"/>
          <w:szCs w:val="32"/>
          <w:shd w:val="clear" w:color="auto" w:fill="FFFFFF"/>
        </w:rPr>
        <w:t>持续提升中药配方颗粒质量。</w:t>
      </w:r>
    </w:p>
    <w:p w:rsidR="002C331E" w:rsidRDefault="00C04AE5">
      <w:pPr>
        <w:adjustRightInd w:val="0"/>
        <w:snapToGrid w:val="0"/>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中药配方颗粒品种研究、省标申报应符合《国家药品监督管理局中药配方颗粒质量控制与标准制定技术要求》《四川省中药配方颗粒质量标准制定工作程序及申报资料要求</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试行</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》等。</w:t>
      </w:r>
    </w:p>
    <w:p w:rsidR="002C331E" w:rsidRDefault="00C04AE5" w:rsidP="005217FD">
      <w:pPr>
        <w:pStyle w:val="a5"/>
        <w:adjustRightInd w:val="0"/>
        <w:snapToGrid w:val="0"/>
        <w:spacing w:before="0" w:beforeAutospacing="0" w:after="0" w:afterAutospacing="0" w:line="560" w:lineRule="exact"/>
        <w:ind w:firstLineChars="200" w:firstLine="643"/>
        <w:jc w:val="both"/>
        <w:rPr>
          <w:rFonts w:ascii="仿宋_GB2312" w:eastAsia="仿宋_GB2312" w:hAnsi="仿宋_GB2312" w:cs="仿宋_GB2312"/>
          <w:kern w:val="2"/>
          <w:sz w:val="32"/>
          <w:szCs w:val="32"/>
          <w:shd w:val="clear" w:color="auto" w:fill="FFFFFF"/>
        </w:rPr>
      </w:pPr>
      <w:r>
        <w:rPr>
          <w:rFonts w:ascii="仿宋_GB2312" w:eastAsia="仿宋_GB2312" w:hAnsi="仿宋_GB2312" w:cs="仿宋_GB2312" w:hint="eastAsia"/>
          <w:b/>
          <w:bCs/>
          <w:kern w:val="2"/>
          <w:sz w:val="32"/>
          <w:szCs w:val="32"/>
          <w:shd w:val="clear" w:color="auto" w:fill="FFFFFF"/>
        </w:rPr>
        <w:t>第七条</w:t>
      </w:r>
      <w:r>
        <w:rPr>
          <w:rFonts w:ascii="仿宋_GB2312" w:eastAsia="仿宋_GB2312" w:hAnsi="仿宋_GB2312" w:cs="仿宋_GB2312" w:hint="eastAsia"/>
          <w:kern w:val="2"/>
          <w:sz w:val="32"/>
          <w:szCs w:val="32"/>
          <w:shd w:val="clear" w:color="auto" w:fill="FFFFFF"/>
        </w:rPr>
        <w:t xml:space="preserve"> </w:t>
      </w:r>
      <w:r>
        <w:rPr>
          <w:rFonts w:ascii="仿宋_GB2312" w:eastAsia="仿宋_GB2312" w:hAnsi="仿宋_GB2312" w:cs="仿宋_GB2312" w:hint="eastAsia"/>
          <w:kern w:val="2"/>
          <w:sz w:val="32"/>
          <w:szCs w:val="32"/>
          <w:shd w:val="clear" w:color="auto" w:fill="FFFFFF"/>
        </w:rPr>
        <w:t>中药配方颗粒的质量监管纳入中药饮片管理范畴，其生产、销售和使用应遵守中药饮片监督管理的法律法规和规章规定。</w:t>
      </w:r>
    </w:p>
    <w:p w:rsidR="002C331E" w:rsidRDefault="002C331E">
      <w:pPr>
        <w:adjustRightInd w:val="0"/>
        <w:snapToGrid w:val="0"/>
        <w:spacing w:line="560" w:lineRule="exact"/>
        <w:ind w:left="640"/>
        <w:jc w:val="center"/>
        <w:rPr>
          <w:rFonts w:ascii="黑体" w:eastAsia="黑体" w:hAnsi="黑体" w:cs="黑体"/>
          <w:sz w:val="32"/>
          <w:szCs w:val="32"/>
          <w:shd w:val="clear" w:color="auto" w:fill="FFFFFF"/>
        </w:rPr>
      </w:pPr>
    </w:p>
    <w:p w:rsidR="002C331E" w:rsidRDefault="00C04AE5">
      <w:pPr>
        <w:adjustRightInd w:val="0"/>
        <w:snapToGrid w:val="0"/>
        <w:spacing w:line="560" w:lineRule="exact"/>
        <w:jc w:val="center"/>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第二章</w:t>
      </w:r>
      <w:r>
        <w:rPr>
          <w:rFonts w:ascii="黑体" w:eastAsia="黑体" w:hAnsi="黑体" w:cs="黑体" w:hint="eastAsia"/>
          <w:sz w:val="32"/>
          <w:szCs w:val="32"/>
          <w:shd w:val="clear" w:color="auto" w:fill="FFFFFF"/>
        </w:rPr>
        <w:t xml:space="preserve">  </w:t>
      </w:r>
      <w:r>
        <w:rPr>
          <w:rFonts w:ascii="黑体" w:eastAsia="黑体" w:hAnsi="黑体" w:cs="黑体" w:hint="eastAsia"/>
          <w:sz w:val="32"/>
          <w:szCs w:val="32"/>
          <w:shd w:val="clear" w:color="auto" w:fill="FFFFFF"/>
        </w:rPr>
        <w:t>品种备案管理</w:t>
      </w:r>
    </w:p>
    <w:p w:rsidR="002C331E" w:rsidRDefault="00C04AE5" w:rsidP="005217FD">
      <w:pPr>
        <w:pStyle w:val="a5"/>
        <w:adjustRightInd w:val="0"/>
        <w:snapToGrid w:val="0"/>
        <w:spacing w:before="0" w:beforeAutospacing="0" w:after="0" w:afterAutospacing="0" w:line="560" w:lineRule="exact"/>
        <w:ind w:firstLineChars="200" w:firstLine="643"/>
        <w:jc w:val="both"/>
        <w:rPr>
          <w:rFonts w:ascii="仿宋_GB2312" w:eastAsia="仿宋_GB2312" w:hAnsi="仿宋_GB2312" w:cs="仿宋_GB2312"/>
          <w:kern w:val="2"/>
          <w:sz w:val="32"/>
          <w:szCs w:val="32"/>
          <w:shd w:val="clear" w:color="auto" w:fill="FFFFFF"/>
        </w:rPr>
      </w:pPr>
      <w:r>
        <w:rPr>
          <w:rFonts w:ascii="仿宋_GB2312" w:eastAsia="仿宋_GB2312" w:hAnsi="仿宋_GB2312" w:cs="仿宋_GB2312" w:hint="eastAsia"/>
          <w:b/>
          <w:bCs/>
          <w:kern w:val="2"/>
          <w:sz w:val="32"/>
          <w:szCs w:val="32"/>
          <w:shd w:val="clear" w:color="auto" w:fill="FFFFFF"/>
        </w:rPr>
        <w:t>第八条</w:t>
      </w:r>
      <w:r>
        <w:rPr>
          <w:rFonts w:ascii="仿宋_GB2312" w:eastAsia="仿宋_GB2312" w:hAnsi="仿宋_GB2312" w:cs="仿宋_GB2312" w:hint="eastAsia"/>
          <w:kern w:val="2"/>
          <w:sz w:val="32"/>
          <w:szCs w:val="32"/>
          <w:shd w:val="clear" w:color="auto" w:fill="FFFFFF"/>
        </w:rPr>
        <w:t xml:space="preserve"> </w:t>
      </w:r>
      <w:r>
        <w:rPr>
          <w:rFonts w:ascii="仿宋_GB2312" w:eastAsia="仿宋_GB2312" w:hAnsi="仿宋_GB2312" w:cs="仿宋_GB2312" w:hint="eastAsia"/>
          <w:kern w:val="2"/>
          <w:sz w:val="32"/>
          <w:szCs w:val="32"/>
          <w:shd w:val="clear" w:color="auto" w:fill="FFFFFF"/>
        </w:rPr>
        <w:t>中药配方颗粒品种</w:t>
      </w:r>
      <w:r>
        <w:rPr>
          <w:rFonts w:ascii="仿宋_GB2312" w:eastAsia="仿宋_GB2312" w:hAnsi="仿宋_GB2312" w:cs="仿宋_GB2312"/>
          <w:kern w:val="2"/>
          <w:sz w:val="32"/>
          <w:szCs w:val="32"/>
          <w:shd w:val="clear" w:color="auto" w:fill="FFFFFF"/>
        </w:rPr>
        <w:t>备案，是指</w:t>
      </w:r>
      <w:r>
        <w:rPr>
          <w:rFonts w:ascii="仿宋_GB2312" w:eastAsia="仿宋_GB2312" w:hAnsi="仿宋_GB2312" w:cs="仿宋_GB2312" w:hint="eastAsia"/>
          <w:kern w:val="2"/>
          <w:sz w:val="32"/>
          <w:szCs w:val="32"/>
          <w:shd w:val="clear" w:color="auto" w:fill="FFFFFF"/>
        </w:rPr>
        <w:t>中药配方颗粒生产企业（</w:t>
      </w:r>
      <w:r>
        <w:rPr>
          <w:rFonts w:ascii="仿宋_GB2312" w:eastAsia="仿宋_GB2312" w:hAnsi="仿宋_GB2312" w:cs="仿宋_GB2312" w:hint="eastAsia"/>
          <w:kern w:val="2"/>
          <w:sz w:val="32"/>
          <w:szCs w:val="32"/>
          <w:shd w:val="clear" w:color="auto" w:fill="FFFFFF"/>
        </w:rPr>
        <w:t>以</w:t>
      </w:r>
      <w:r>
        <w:rPr>
          <w:rFonts w:ascii="仿宋_GB2312" w:eastAsia="仿宋_GB2312" w:hAnsi="仿宋_GB2312" w:cs="仿宋_GB2312" w:hint="eastAsia"/>
          <w:kern w:val="2"/>
          <w:sz w:val="32"/>
          <w:szCs w:val="32"/>
          <w:shd w:val="clear" w:color="auto" w:fill="FFFFFF"/>
        </w:rPr>
        <w:t>下简称生产企业）</w:t>
      </w:r>
      <w:r>
        <w:rPr>
          <w:rFonts w:ascii="仿宋_GB2312" w:eastAsia="仿宋_GB2312" w:hAnsi="仿宋_GB2312" w:cs="仿宋_GB2312"/>
          <w:kern w:val="2"/>
          <w:sz w:val="32"/>
          <w:szCs w:val="32"/>
          <w:shd w:val="clear" w:color="auto" w:fill="FFFFFF"/>
        </w:rPr>
        <w:t>依照程序和要求，提交表明</w:t>
      </w:r>
      <w:r>
        <w:rPr>
          <w:rFonts w:ascii="仿宋_GB2312" w:eastAsia="仿宋_GB2312" w:hAnsi="仿宋_GB2312" w:cs="仿宋_GB2312" w:hint="eastAsia"/>
          <w:kern w:val="2"/>
          <w:sz w:val="32"/>
          <w:szCs w:val="32"/>
          <w:shd w:val="clear" w:color="auto" w:fill="FFFFFF"/>
        </w:rPr>
        <w:t>其生产的品种</w:t>
      </w:r>
      <w:r>
        <w:rPr>
          <w:rFonts w:ascii="仿宋_GB2312" w:eastAsia="仿宋_GB2312" w:hAnsi="仿宋_GB2312" w:cs="仿宋_GB2312"/>
          <w:kern w:val="2"/>
          <w:sz w:val="32"/>
          <w:szCs w:val="32"/>
          <w:shd w:val="clear" w:color="auto" w:fill="FFFFFF"/>
        </w:rPr>
        <w:t>质量可控性的</w:t>
      </w:r>
      <w:r>
        <w:rPr>
          <w:rFonts w:ascii="仿宋_GB2312" w:eastAsia="仿宋_GB2312" w:hAnsi="仿宋_GB2312" w:cs="仿宋_GB2312" w:hint="eastAsia"/>
          <w:kern w:val="2"/>
          <w:sz w:val="32"/>
          <w:szCs w:val="32"/>
          <w:shd w:val="clear" w:color="auto" w:fill="FFFFFF"/>
        </w:rPr>
        <w:t>研究</w:t>
      </w:r>
      <w:r>
        <w:rPr>
          <w:rFonts w:ascii="仿宋_GB2312" w:eastAsia="仿宋_GB2312" w:hAnsi="仿宋_GB2312" w:cs="仿宋_GB2312"/>
          <w:kern w:val="2"/>
          <w:sz w:val="32"/>
          <w:szCs w:val="32"/>
          <w:shd w:val="clear" w:color="auto" w:fill="FFFFFF"/>
        </w:rPr>
        <w:t>资料，药品监督管理部门对提交的资料存档备查的</w:t>
      </w:r>
      <w:r>
        <w:rPr>
          <w:rFonts w:ascii="仿宋_GB2312" w:eastAsia="仿宋_GB2312" w:hAnsi="仿宋_GB2312" w:cs="仿宋_GB2312" w:hint="eastAsia"/>
          <w:kern w:val="2"/>
          <w:sz w:val="32"/>
          <w:szCs w:val="32"/>
          <w:shd w:val="clear" w:color="auto" w:fill="FFFFFF"/>
        </w:rPr>
        <w:t>过程</w:t>
      </w:r>
      <w:r>
        <w:rPr>
          <w:rFonts w:ascii="仿宋_GB2312" w:eastAsia="仿宋_GB2312" w:hAnsi="仿宋_GB2312" w:cs="仿宋_GB2312"/>
          <w:kern w:val="2"/>
          <w:sz w:val="32"/>
          <w:szCs w:val="32"/>
          <w:shd w:val="clear" w:color="auto" w:fill="FFFFFF"/>
        </w:rPr>
        <w:t>。</w:t>
      </w:r>
    </w:p>
    <w:p w:rsidR="002C331E" w:rsidRDefault="00C04AE5">
      <w:pPr>
        <w:pStyle w:val="a5"/>
        <w:adjustRightInd w:val="0"/>
        <w:snapToGrid w:val="0"/>
        <w:spacing w:before="0" w:beforeAutospacing="0" w:after="0" w:afterAutospacing="0" w:line="560" w:lineRule="exact"/>
        <w:ind w:firstLineChars="200" w:firstLine="640"/>
        <w:jc w:val="both"/>
        <w:rPr>
          <w:rFonts w:ascii="仿宋_GB2312" w:eastAsia="仿宋_GB2312" w:hAnsi="仿宋_GB2312" w:cs="仿宋_GB2312"/>
          <w:kern w:val="2"/>
          <w:sz w:val="32"/>
          <w:szCs w:val="32"/>
          <w:shd w:val="clear" w:color="auto" w:fill="FFFFFF"/>
        </w:rPr>
      </w:pPr>
      <w:r>
        <w:rPr>
          <w:rFonts w:ascii="仿宋_GB2312" w:eastAsia="仿宋_GB2312" w:hAnsi="仿宋_GB2312" w:cs="仿宋_GB2312" w:hint="eastAsia"/>
          <w:kern w:val="2"/>
          <w:sz w:val="32"/>
          <w:szCs w:val="32"/>
          <w:shd w:val="clear" w:color="auto" w:fill="FFFFFF"/>
        </w:rPr>
        <w:t>生产企业应当对所提交备案材料真实性、完整性、可溯源性负责</w:t>
      </w:r>
      <w:r>
        <w:rPr>
          <w:rFonts w:ascii="仿宋_GB2312" w:eastAsia="仿宋_GB2312" w:hAnsi="仿宋_GB2312" w:cs="仿宋_GB2312"/>
          <w:kern w:val="2"/>
          <w:sz w:val="32"/>
          <w:szCs w:val="32"/>
          <w:shd w:val="clear" w:color="auto" w:fill="FFFFFF"/>
        </w:rPr>
        <w:t>。</w:t>
      </w:r>
    </w:p>
    <w:p w:rsidR="002C331E" w:rsidRDefault="00C04AE5" w:rsidP="005217FD">
      <w:pPr>
        <w:pStyle w:val="a5"/>
        <w:adjustRightInd w:val="0"/>
        <w:snapToGrid w:val="0"/>
        <w:spacing w:before="0" w:beforeAutospacing="0" w:after="0" w:afterAutospacing="0" w:line="560" w:lineRule="exact"/>
        <w:ind w:firstLineChars="200" w:firstLine="643"/>
        <w:jc w:val="both"/>
        <w:rPr>
          <w:rFonts w:ascii="仿宋_GB2312" w:eastAsia="仿宋_GB2312" w:hAnsi="仿宋_GB2312" w:cs="仿宋_GB2312"/>
          <w:kern w:val="2"/>
          <w:sz w:val="32"/>
          <w:szCs w:val="32"/>
          <w:shd w:val="clear" w:color="auto" w:fill="FFFFFF"/>
        </w:rPr>
      </w:pPr>
      <w:r>
        <w:rPr>
          <w:rFonts w:ascii="仿宋_GB2312" w:eastAsia="仿宋_GB2312" w:hAnsi="仿宋_GB2312" w:cs="仿宋_GB2312" w:hint="eastAsia"/>
          <w:b/>
          <w:bCs/>
          <w:kern w:val="2"/>
          <w:sz w:val="32"/>
          <w:szCs w:val="32"/>
          <w:shd w:val="clear" w:color="auto" w:fill="FFFFFF"/>
        </w:rPr>
        <w:t>第九条</w:t>
      </w:r>
      <w:r>
        <w:rPr>
          <w:rFonts w:ascii="仿宋_GB2312" w:eastAsia="仿宋_GB2312" w:hAnsi="仿宋_GB2312" w:cs="仿宋_GB2312" w:hint="eastAsia"/>
          <w:b/>
          <w:bCs/>
          <w:kern w:val="2"/>
          <w:sz w:val="32"/>
          <w:szCs w:val="32"/>
          <w:shd w:val="clear" w:color="auto" w:fill="FFFFFF"/>
        </w:rPr>
        <w:t xml:space="preserve"> </w:t>
      </w:r>
      <w:r>
        <w:rPr>
          <w:rFonts w:ascii="仿宋_GB2312" w:eastAsia="仿宋_GB2312" w:hAnsi="仿宋_GB2312" w:cs="仿宋_GB2312" w:hint="eastAsia"/>
          <w:kern w:val="2"/>
          <w:sz w:val="32"/>
          <w:szCs w:val="32"/>
          <w:shd w:val="clear" w:color="auto" w:fill="FFFFFF"/>
        </w:rPr>
        <w:t>品种备案实行全程网上办理。四川省内生产企业完成品种研究后，登录国家药监局药品业务应用系统（</w:t>
      </w:r>
      <w:r>
        <w:rPr>
          <w:rFonts w:ascii="仿宋_GB2312" w:eastAsia="仿宋_GB2312" w:hAnsi="仿宋_GB2312" w:cs="仿宋_GB2312" w:hint="eastAsia"/>
          <w:kern w:val="2"/>
          <w:sz w:val="32"/>
          <w:szCs w:val="32"/>
          <w:shd w:val="clear" w:color="auto" w:fill="FFFFFF"/>
        </w:rPr>
        <w:t>以</w:t>
      </w:r>
      <w:r>
        <w:rPr>
          <w:rFonts w:ascii="仿宋_GB2312" w:eastAsia="仿宋_GB2312" w:hAnsi="仿宋_GB2312" w:cs="仿宋_GB2312" w:hint="eastAsia"/>
          <w:kern w:val="2"/>
          <w:sz w:val="32"/>
          <w:szCs w:val="32"/>
          <w:shd w:val="clear" w:color="auto" w:fill="FFFFFF"/>
        </w:rPr>
        <w:t>下简称</w:t>
      </w:r>
      <w:r>
        <w:rPr>
          <w:rFonts w:ascii="仿宋_GB2312" w:eastAsia="仿宋_GB2312" w:hAnsi="仿宋_GB2312" w:cs="仿宋_GB2312" w:hint="eastAsia"/>
          <w:kern w:val="2"/>
          <w:sz w:val="32"/>
          <w:szCs w:val="32"/>
          <w:shd w:val="clear" w:color="auto" w:fill="FFFFFF"/>
        </w:rPr>
        <w:lastRenderedPageBreak/>
        <w:t>业务系统）上传申报材料，向四川省药品监督管理局（</w:t>
      </w:r>
      <w:r>
        <w:rPr>
          <w:rFonts w:ascii="仿宋_GB2312" w:eastAsia="仿宋_GB2312" w:hAnsi="仿宋_GB2312" w:cs="仿宋_GB2312" w:hint="eastAsia"/>
          <w:kern w:val="2"/>
          <w:sz w:val="32"/>
          <w:szCs w:val="32"/>
          <w:shd w:val="clear" w:color="auto" w:fill="FFFFFF"/>
        </w:rPr>
        <w:t>以</w:t>
      </w:r>
      <w:r>
        <w:rPr>
          <w:rFonts w:ascii="仿宋_GB2312" w:eastAsia="仿宋_GB2312" w:hAnsi="仿宋_GB2312" w:cs="仿宋_GB2312" w:hint="eastAsia"/>
          <w:kern w:val="2"/>
          <w:sz w:val="32"/>
          <w:szCs w:val="32"/>
          <w:shd w:val="clear" w:color="auto" w:fill="FFFFFF"/>
        </w:rPr>
        <w:t>下简称省药监局）提起备案申请。</w:t>
      </w:r>
    </w:p>
    <w:p w:rsidR="002C331E" w:rsidRDefault="00C04AE5" w:rsidP="005217FD">
      <w:pPr>
        <w:adjustRightInd w:val="0"/>
        <w:snapToGrid w:val="0"/>
        <w:spacing w:line="560" w:lineRule="exact"/>
        <w:ind w:firstLineChars="200" w:firstLine="643"/>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第十条</w:t>
      </w:r>
      <w:r>
        <w:rPr>
          <w:rFonts w:ascii="仿宋_GB2312" w:eastAsia="仿宋_GB2312" w:hAnsi="仿宋_GB2312" w:cs="仿宋_GB2312" w:hint="eastAsia"/>
          <w:b/>
          <w:bCs/>
          <w:sz w:val="32"/>
          <w:szCs w:val="32"/>
          <w:shd w:val="clear" w:color="auto" w:fill="FFFFFF"/>
        </w:rPr>
        <w:t xml:space="preserve"> </w:t>
      </w:r>
      <w:r>
        <w:rPr>
          <w:rFonts w:ascii="仿宋_GB2312" w:eastAsia="仿宋_GB2312" w:hAnsi="仿宋_GB2312" w:cs="仿宋_GB2312" w:hint="eastAsia"/>
          <w:sz w:val="32"/>
          <w:szCs w:val="32"/>
          <w:shd w:val="clear" w:color="auto" w:fill="FFFFFF"/>
        </w:rPr>
        <w:t>省</w:t>
      </w:r>
      <w:r>
        <w:rPr>
          <w:rFonts w:ascii="仿宋_GB2312" w:eastAsia="仿宋_GB2312" w:hAnsi="仿宋_GB2312" w:cs="仿宋_GB2312"/>
          <w:sz w:val="32"/>
          <w:szCs w:val="32"/>
          <w:shd w:val="clear" w:color="auto" w:fill="FFFFFF"/>
        </w:rPr>
        <w:t>药监</w:t>
      </w:r>
      <w:r>
        <w:rPr>
          <w:rFonts w:ascii="仿宋_GB2312" w:eastAsia="仿宋_GB2312" w:hAnsi="仿宋_GB2312" w:cs="仿宋_GB2312" w:hint="eastAsia"/>
          <w:sz w:val="32"/>
          <w:szCs w:val="32"/>
          <w:shd w:val="clear" w:color="auto" w:fill="FFFFFF"/>
        </w:rPr>
        <w:t>局</w:t>
      </w:r>
      <w:r>
        <w:rPr>
          <w:rFonts w:ascii="仿宋_GB2312" w:eastAsia="仿宋_GB2312" w:hAnsi="仿宋_GB2312" w:cs="仿宋_GB2312"/>
          <w:sz w:val="32"/>
          <w:szCs w:val="32"/>
          <w:shd w:val="clear" w:color="auto" w:fill="FFFFFF"/>
        </w:rPr>
        <w:t>应当自</w:t>
      </w:r>
      <w:r>
        <w:rPr>
          <w:rFonts w:ascii="仿宋_GB2312" w:eastAsia="仿宋_GB2312" w:hAnsi="仿宋_GB2312" w:cs="仿宋_GB2312" w:hint="eastAsia"/>
          <w:sz w:val="32"/>
          <w:szCs w:val="32"/>
          <w:shd w:val="clear" w:color="auto" w:fill="FFFFFF"/>
        </w:rPr>
        <w:t>备案完成</w:t>
      </w:r>
      <w:r>
        <w:rPr>
          <w:rFonts w:ascii="仿宋_GB2312" w:eastAsia="仿宋_GB2312" w:hAnsi="仿宋_GB2312" w:cs="仿宋_GB2312"/>
          <w:sz w:val="32"/>
          <w:szCs w:val="32"/>
          <w:shd w:val="clear" w:color="auto" w:fill="FFFFFF"/>
        </w:rPr>
        <w:t>之日起</w:t>
      </w:r>
      <w:r>
        <w:rPr>
          <w:rFonts w:ascii="仿宋_GB2312" w:eastAsia="仿宋_GB2312" w:hAnsi="仿宋_GB2312" w:cs="仿宋_GB2312"/>
          <w:sz w:val="32"/>
          <w:szCs w:val="32"/>
          <w:shd w:val="clear" w:color="auto" w:fill="FFFFFF"/>
        </w:rPr>
        <w:t>5</w:t>
      </w:r>
      <w:r>
        <w:rPr>
          <w:rFonts w:ascii="仿宋_GB2312" w:eastAsia="仿宋_GB2312" w:hAnsi="仿宋_GB2312" w:cs="仿宋_GB2312"/>
          <w:sz w:val="32"/>
          <w:szCs w:val="32"/>
          <w:shd w:val="clear" w:color="auto" w:fill="FFFFFF"/>
        </w:rPr>
        <w:t>个工作日内，</w:t>
      </w:r>
      <w:r>
        <w:rPr>
          <w:rFonts w:ascii="仿宋_GB2312" w:eastAsia="仿宋_GB2312" w:hAnsi="仿宋_GB2312" w:cs="仿宋_GB2312" w:hint="eastAsia"/>
          <w:sz w:val="32"/>
          <w:szCs w:val="32"/>
          <w:shd w:val="clear" w:color="auto" w:fill="FFFFFF"/>
        </w:rPr>
        <w:t>通过业务系统</w:t>
      </w:r>
      <w:r>
        <w:rPr>
          <w:rFonts w:ascii="仿宋_GB2312" w:eastAsia="仿宋_GB2312" w:hAnsi="仿宋_GB2312" w:cs="仿宋_GB2312"/>
          <w:sz w:val="32"/>
          <w:szCs w:val="32"/>
          <w:shd w:val="clear" w:color="auto" w:fill="FFFFFF"/>
        </w:rPr>
        <w:t>向社会公</w:t>
      </w:r>
      <w:r>
        <w:rPr>
          <w:rFonts w:ascii="仿宋_GB2312" w:eastAsia="仿宋_GB2312" w:hAnsi="仿宋_GB2312" w:cs="仿宋_GB2312" w:hint="eastAsia"/>
          <w:sz w:val="32"/>
          <w:szCs w:val="32"/>
          <w:shd w:val="clear" w:color="auto" w:fill="FFFFFF"/>
        </w:rPr>
        <w:t>开</w:t>
      </w:r>
      <w:r>
        <w:rPr>
          <w:rFonts w:ascii="仿宋_GB2312" w:eastAsia="仿宋_GB2312" w:hAnsi="仿宋_GB2312" w:cs="仿宋_GB2312"/>
          <w:sz w:val="32"/>
          <w:szCs w:val="32"/>
          <w:shd w:val="clear" w:color="auto" w:fill="FFFFFF"/>
        </w:rPr>
        <w:t>备案信息，供社会公众</w:t>
      </w:r>
      <w:r>
        <w:rPr>
          <w:rFonts w:ascii="仿宋_GB2312" w:eastAsia="仿宋_GB2312" w:hAnsi="仿宋_GB2312" w:cs="仿宋_GB2312" w:hint="eastAsia"/>
          <w:sz w:val="32"/>
          <w:szCs w:val="32"/>
          <w:shd w:val="clear" w:color="auto" w:fill="FFFFFF"/>
        </w:rPr>
        <w:t>及管理部门</w:t>
      </w:r>
      <w:r>
        <w:rPr>
          <w:rFonts w:ascii="仿宋_GB2312" w:eastAsia="仿宋_GB2312" w:hAnsi="仿宋_GB2312" w:cs="仿宋_GB2312"/>
          <w:sz w:val="32"/>
          <w:szCs w:val="32"/>
          <w:shd w:val="clear" w:color="auto" w:fill="FFFFFF"/>
        </w:rPr>
        <w:t>查询</w:t>
      </w:r>
      <w:r>
        <w:rPr>
          <w:rFonts w:ascii="仿宋_GB2312" w:eastAsia="仿宋_GB2312" w:hAnsi="仿宋_GB2312" w:cs="仿宋_GB2312" w:hint="eastAsia"/>
          <w:sz w:val="32"/>
          <w:szCs w:val="32"/>
          <w:shd w:val="clear" w:color="auto" w:fill="FFFFFF"/>
        </w:rPr>
        <w:t>利用</w:t>
      </w:r>
      <w:r>
        <w:rPr>
          <w:rFonts w:ascii="仿宋_GB2312" w:eastAsia="仿宋_GB2312" w:hAnsi="仿宋_GB2312" w:cs="仿宋_GB2312"/>
          <w:sz w:val="32"/>
          <w:szCs w:val="32"/>
          <w:shd w:val="clear" w:color="auto" w:fill="FFFFFF"/>
        </w:rPr>
        <w:t>。</w:t>
      </w:r>
    </w:p>
    <w:p w:rsidR="002C331E" w:rsidRDefault="00C04AE5">
      <w:pPr>
        <w:adjustRightInd w:val="0"/>
        <w:snapToGrid w:val="0"/>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公开的备案信息包括：中药配方颗粒名称、生产企业、备案时间、备案号</w:t>
      </w:r>
      <w:r>
        <w:rPr>
          <w:rFonts w:ascii="仿宋_GB2312" w:eastAsia="仿宋_GB2312" w:hAnsi="仿宋_GB2312" w:cs="仿宋_GB2312" w:hint="eastAsia"/>
          <w:sz w:val="32"/>
          <w:szCs w:val="32"/>
          <w:shd w:val="clear" w:color="auto" w:fill="FFFFFF"/>
        </w:rPr>
        <w:t>、执行的药品</w:t>
      </w:r>
      <w:r>
        <w:rPr>
          <w:rFonts w:ascii="仿宋_GB2312" w:eastAsia="仿宋_GB2312" w:hAnsi="仿宋_GB2312" w:cs="仿宋_GB2312" w:hint="eastAsia"/>
          <w:sz w:val="32"/>
          <w:szCs w:val="32"/>
          <w:shd w:val="clear" w:color="auto" w:fill="FFFFFF"/>
        </w:rPr>
        <w:t>标准</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中药材基原</w:t>
      </w:r>
      <w:r>
        <w:rPr>
          <w:rFonts w:ascii="仿宋_GB2312" w:eastAsia="仿宋_GB2312" w:hAnsi="仿宋_GB2312" w:cs="仿宋_GB2312" w:hint="eastAsia"/>
          <w:sz w:val="32"/>
          <w:szCs w:val="32"/>
          <w:shd w:val="clear" w:color="auto" w:fill="FFFFFF"/>
        </w:rPr>
        <w:t>等</w:t>
      </w:r>
      <w:r>
        <w:rPr>
          <w:rFonts w:ascii="仿宋_GB2312" w:eastAsia="仿宋_GB2312" w:hAnsi="仿宋_GB2312" w:cs="仿宋_GB2312" w:hint="eastAsia"/>
          <w:sz w:val="32"/>
          <w:szCs w:val="32"/>
          <w:shd w:val="clear" w:color="auto" w:fill="FFFFFF"/>
        </w:rPr>
        <w:t>。</w:t>
      </w:r>
    </w:p>
    <w:p w:rsidR="002C331E" w:rsidRDefault="00C04AE5" w:rsidP="005217FD">
      <w:pPr>
        <w:adjustRightInd w:val="0"/>
        <w:snapToGrid w:val="0"/>
        <w:spacing w:line="560" w:lineRule="exact"/>
        <w:ind w:firstLineChars="200" w:firstLine="643"/>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第十一条</w:t>
      </w:r>
      <w:r>
        <w:rPr>
          <w:rFonts w:ascii="仿宋_GB2312" w:eastAsia="仿宋_GB2312" w:hAnsi="仿宋_GB2312" w:cs="仿宋_GB2312"/>
          <w:sz w:val="32"/>
          <w:szCs w:val="32"/>
          <w:shd w:val="clear" w:color="auto" w:fill="FFFFFF"/>
        </w:rPr>
        <w:t>已备案的</w:t>
      </w:r>
      <w:r>
        <w:rPr>
          <w:rFonts w:ascii="仿宋_GB2312" w:eastAsia="仿宋_GB2312" w:hAnsi="仿宋_GB2312" w:cs="仿宋_GB2312" w:hint="eastAsia"/>
          <w:sz w:val="32"/>
          <w:szCs w:val="32"/>
          <w:shd w:val="clear" w:color="auto" w:fill="FFFFFF"/>
        </w:rPr>
        <w:t>品种</w:t>
      </w:r>
      <w:r>
        <w:rPr>
          <w:rFonts w:ascii="仿宋_GB2312" w:eastAsia="仿宋_GB2312" w:hAnsi="仿宋_GB2312" w:cs="仿宋_GB2312"/>
          <w:sz w:val="32"/>
          <w:szCs w:val="32"/>
          <w:shd w:val="clear" w:color="auto" w:fill="FFFFFF"/>
        </w:rPr>
        <w:t>，</w:t>
      </w:r>
      <w:r>
        <w:rPr>
          <w:rFonts w:ascii="仿宋_GB2312" w:eastAsia="仿宋_GB2312" w:hAnsi="仿宋_GB2312" w:cs="仿宋_GB2312" w:hint="eastAsia"/>
          <w:sz w:val="32"/>
          <w:szCs w:val="32"/>
          <w:shd w:val="clear" w:color="auto" w:fill="FFFFFF"/>
        </w:rPr>
        <w:t>涉及生产工艺（含辅料）、质量标准、包装材料、生产地址等影响配方颗粒质量的信息发生变更的</w:t>
      </w:r>
      <w:r>
        <w:rPr>
          <w:rFonts w:ascii="仿宋_GB2312" w:eastAsia="仿宋_GB2312" w:hAnsi="仿宋_GB2312" w:cs="仿宋_GB2312" w:hint="eastAsia"/>
          <w:sz w:val="32"/>
          <w:szCs w:val="32"/>
          <w:shd w:val="clear" w:color="auto" w:fill="FFFFFF"/>
        </w:rPr>
        <w:t>，生产企业</w:t>
      </w:r>
      <w:r>
        <w:rPr>
          <w:rFonts w:ascii="仿宋_GB2312" w:eastAsia="仿宋_GB2312" w:hAnsi="仿宋_GB2312" w:cs="仿宋_GB2312" w:hint="eastAsia"/>
          <w:sz w:val="32"/>
          <w:szCs w:val="32"/>
          <w:shd w:val="clear" w:color="auto" w:fill="FFFFFF"/>
        </w:rPr>
        <w:t>应当</w:t>
      </w:r>
      <w:r>
        <w:rPr>
          <w:rFonts w:ascii="仿宋_GB2312" w:eastAsia="仿宋_GB2312" w:hAnsi="仿宋_GB2312" w:cs="仿宋_GB2312" w:hint="eastAsia"/>
          <w:sz w:val="32"/>
          <w:szCs w:val="32"/>
          <w:shd w:val="clear" w:color="auto" w:fill="FFFFFF"/>
        </w:rPr>
        <w:t>参照</w:t>
      </w:r>
      <w:r>
        <w:rPr>
          <w:rFonts w:ascii="仿宋_GB2312" w:eastAsia="仿宋_GB2312" w:hAnsi="仿宋_GB2312" w:cs="仿宋_GB2312" w:hint="eastAsia"/>
          <w:sz w:val="32"/>
          <w:szCs w:val="32"/>
          <w:shd w:val="clear" w:color="auto" w:fill="FFFFFF"/>
        </w:rPr>
        <w:t>《已上市中药药学变更研究技术指导原则（试行）》</w:t>
      </w:r>
      <w:r>
        <w:rPr>
          <w:rFonts w:ascii="仿宋_GB2312" w:eastAsia="仿宋_GB2312" w:hAnsi="仿宋_GB2312" w:cs="仿宋_GB2312" w:hint="eastAsia"/>
          <w:sz w:val="32"/>
          <w:szCs w:val="32"/>
          <w:shd w:val="clear" w:color="auto" w:fill="FFFFFF"/>
        </w:rPr>
        <w:t>等，</w:t>
      </w:r>
      <w:r>
        <w:rPr>
          <w:rFonts w:ascii="仿宋_GB2312" w:eastAsia="仿宋_GB2312" w:hAnsi="仿宋_GB2312" w:cs="仿宋_GB2312" w:hint="eastAsia"/>
          <w:sz w:val="32"/>
          <w:szCs w:val="32"/>
          <w:shd w:val="clear" w:color="auto" w:fill="FFFFFF"/>
        </w:rPr>
        <w:t>在完成相应研究后，通过业务系统重新申报备案，原备案号取消，并获得新的备案号。其他信息发生变更的，生产企业可通过备案信息平台自行更新相应的备案信息。</w:t>
      </w:r>
    </w:p>
    <w:p w:rsidR="002C331E" w:rsidRDefault="00C04AE5" w:rsidP="005217FD">
      <w:pPr>
        <w:adjustRightInd w:val="0"/>
        <w:snapToGrid w:val="0"/>
        <w:spacing w:line="560" w:lineRule="exact"/>
        <w:ind w:firstLineChars="200" w:firstLine="643"/>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第十二条</w:t>
      </w:r>
      <w:r>
        <w:rPr>
          <w:rFonts w:ascii="仿宋_GB2312" w:eastAsia="仿宋_GB2312" w:hAnsi="仿宋_GB2312" w:cs="仿宋_GB2312" w:hint="eastAsia"/>
          <w:sz w:val="32"/>
          <w:szCs w:val="32"/>
          <w:shd w:val="clear" w:color="auto" w:fill="FFFFFF"/>
        </w:rPr>
        <w:t>四川省中药配方颗粒品种备案号格式为：</w:t>
      </w:r>
      <w:r>
        <w:rPr>
          <w:rFonts w:ascii="仿宋_GB2312" w:eastAsia="仿宋_GB2312" w:hAnsi="仿宋_GB2312" w:cs="仿宋_GB2312" w:hint="eastAsia"/>
          <w:sz w:val="32"/>
          <w:szCs w:val="32"/>
          <w:shd w:val="clear" w:color="auto" w:fill="FFFFFF"/>
        </w:rPr>
        <w:t>上市备字</w:t>
      </w:r>
      <w:r>
        <w:rPr>
          <w:rFonts w:ascii="仿宋_GB2312" w:eastAsia="仿宋_GB2312" w:hAnsi="仿宋_GB2312" w:cs="仿宋_GB2312" w:hint="eastAsia"/>
          <w:sz w:val="32"/>
          <w:szCs w:val="32"/>
          <w:shd w:val="clear" w:color="auto" w:fill="FFFFFF"/>
        </w:rPr>
        <w:t>51</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2</w:t>
      </w:r>
      <w:r>
        <w:rPr>
          <w:rFonts w:ascii="仿宋_GB2312" w:eastAsia="仿宋_GB2312" w:hAnsi="仿宋_GB2312" w:cs="仿宋_GB2312" w:hint="eastAsia"/>
          <w:sz w:val="32"/>
          <w:szCs w:val="32"/>
          <w:shd w:val="clear" w:color="auto" w:fill="FFFFFF"/>
        </w:rPr>
        <w:t>位年号</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6</w:t>
      </w:r>
      <w:r>
        <w:rPr>
          <w:rFonts w:ascii="仿宋_GB2312" w:eastAsia="仿宋_GB2312" w:hAnsi="仿宋_GB2312" w:cs="仿宋_GB2312" w:hint="eastAsia"/>
          <w:sz w:val="32"/>
          <w:szCs w:val="32"/>
          <w:shd w:val="clear" w:color="auto" w:fill="FFFFFF"/>
        </w:rPr>
        <w:t>位顺序号</w:t>
      </w:r>
      <w:r>
        <w:rPr>
          <w:rFonts w:ascii="仿宋_GB2312" w:eastAsia="仿宋_GB2312" w:hAnsi="仿宋_GB2312" w:cs="仿宋_GB2312" w:hint="eastAsia"/>
          <w:sz w:val="32"/>
          <w:szCs w:val="32"/>
          <w:shd w:val="clear" w:color="auto" w:fill="FFFFFF"/>
        </w:rPr>
        <w:t>+3</w:t>
      </w:r>
      <w:r>
        <w:rPr>
          <w:rFonts w:ascii="仿宋_GB2312" w:eastAsia="仿宋_GB2312" w:hAnsi="仿宋_GB2312" w:cs="仿宋_GB2312" w:hint="eastAsia"/>
          <w:sz w:val="32"/>
          <w:szCs w:val="32"/>
          <w:shd w:val="clear" w:color="auto" w:fill="FFFFFF"/>
        </w:rPr>
        <w:t>位变更顺序号（首次备案</w:t>
      </w:r>
      <w:r>
        <w:rPr>
          <w:rFonts w:ascii="仿宋_GB2312" w:eastAsia="仿宋_GB2312" w:hAnsi="仿宋_GB2312" w:cs="仿宋_GB2312" w:hint="eastAsia"/>
          <w:sz w:val="32"/>
          <w:szCs w:val="32"/>
          <w:shd w:val="clear" w:color="auto" w:fill="FFFFFF"/>
        </w:rPr>
        <w:t>3</w:t>
      </w:r>
      <w:r>
        <w:rPr>
          <w:rFonts w:ascii="仿宋_GB2312" w:eastAsia="仿宋_GB2312" w:hAnsi="仿宋_GB2312" w:cs="仿宋_GB2312" w:hint="eastAsia"/>
          <w:sz w:val="32"/>
          <w:szCs w:val="32"/>
          <w:shd w:val="clear" w:color="auto" w:fill="FFFFFF"/>
        </w:rPr>
        <w:t>位变更顺序号为</w:t>
      </w:r>
      <w:r>
        <w:rPr>
          <w:rFonts w:ascii="仿宋_GB2312" w:eastAsia="仿宋_GB2312" w:hAnsi="仿宋_GB2312" w:cs="仿宋_GB2312" w:hint="eastAsia"/>
          <w:sz w:val="32"/>
          <w:szCs w:val="32"/>
          <w:shd w:val="clear" w:color="auto" w:fill="FFFFFF"/>
        </w:rPr>
        <w:t>000</w:t>
      </w:r>
      <w:r>
        <w:rPr>
          <w:rFonts w:ascii="仿宋_GB2312" w:eastAsia="仿宋_GB2312" w:hAnsi="仿宋_GB2312" w:cs="仿宋_GB2312" w:hint="eastAsia"/>
          <w:sz w:val="32"/>
          <w:szCs w:val="32"/>
          <w:shd w:val="clear" w:color="auto" w:fill="FFFFFF"/>
        </w:rPr>
        <w:t>）。</w:t>
      </w:r>
    </w:p>
    <w:p w:rsidR="002C331E" w:rsidRDefault="002C331E">
      <w:pPr>
        <w:adjustRightInd w:val="0"/>
        <w:snapToGrid w:val="0"/>
        <w:spacing w:line="560" w:lineRule="exact"/>
        <w:jc w:val="center"/>
        <w:rPr>
          <w:rFonts w:ascii="黑体" w:eastAsia="黑体" w:hAnsi="黑体" w:cs="黑体"/>
          <w:sz w:val="32"/>
          <w:szCs w:val="32"/>
          <w:shd w:val="clear" w:color="auto" w:fill="FFFFFF"/>
        </w:rPr>
      </w:pPr>
    </w:p>
    <w:p w:rsidR="002C331E" w:rsidRDefault="00C04AE5">
      <w:pPr>
        <w:adjustRightInd w:val="0"/>
        <w:snapToGrid w:val="0"/>
        <w:spacing w:line="560" w:lineRule="exact"/>
        <w:jc w:val="center"/>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第三章</w:t>
      </w:r>
      <w:r>
        <w:rPr>
          <w:rFonts w:ascii="黑体" w:eastAsia="黑体" w:hAnsi="黑体" w:cs="黑体" w:hint="eastAsia"/>
          <w:sz w:val="32"/>
          <w:szCs w:val="32"/>
          <w:shd w:val="clear" w:color="auto" w:fill="FFFFFF"/>
        </w:rPr>
        <w:t xml:space="preserve">  </w:t>
      </w:r>
      <w:r>
        <w:rPr>
          <w:rFonts w:ascii="黑体" w:eastAsia="黑体" w:hAnsi="黑体" w:cs="黑体" w:hint="eastAsia"/>
          <w:sz w:val="32"/>
          <w:szCs w:val="32"/>
          <w:shd w:val="clear" w:color="auto" w:fill="FFFFFF"/>
        </w:rPr>
        <w:t>生产管理</w:t>
      </w:r>
    </w:p>
    <w:p w:rsidR="002C331E" w:rsidRDefault="00C04AE5" w:rsidP="005217FD">
      <w:pPr>
        <w:pStyle w:val="a5"/>
        <w:adjustRightInd w:val="0"/>
        <w:snapToGrid w:val="0"/>
        <w:spacing w:before="0" w:beforeAutospacing="0" w:after="0" w:afterAutospacing="0" w:line="560" w:lineRule="exact"/>
        <w:ind w:firstLineChars="200" w:firstLine="643"/>
        <w:jc w:val="both"/>
        <w:rPr>
          <w:rFonts w:ascii="仿宋_GB2312" w:eastAsia="仿宋_GB2312" w:hAnsi="仿宋_GB2312" w:cs="仿宋_GB2312"/>
          <w:kern w:val="2"/>
          <w:sz w:val="32"/>
          <w:szCs w:val="32"/>
          <w:shd w:val="clear" w:color="auto" w:fill="FFFFFF"/>
        </w:rPr>
      </w:pPr>
      <w:r>
        <w:rPr>
          <w:rFonts w:ascii="仿宋_GB2312" w:eastAsia="仿宋_GB2312" w:hAnsi="仿宋_GB2312" w:cs="仿宋_GB2312" w:hint="eastAsia"/>
          <w:b/>
          <w:bCs/>
          <w:kern w:val="2"/>
          <w:sz w:val="32"/>
          <w:szCs w:val="32"/>
          <w:shd w:val="clear" w:color="auto" w:fill="FFFFFF"/>
        </w:rPr>
        <w:t>第十</w:t>
      </w:r>
      <w:r>
        <w:rPr>
          <w:rFonts w:ascii="仿宋_GB2312" w:eastAsia="仿宋_GB2312" w:hAnsi="仿宋_GB2312" w:cs="仿宋_GB2312" w:hint="eastAsia"/>
          <w:b/>
          <w:bCs/>
          <w:kern w:val="2"/>
          <w:sz w:val="32"/>
          <w:szCs w:val="32"/>
          <w:shd w:val="clear" w:color="auto" w:fill="FFFFFF"/>
        </w:rPr>
        <w:t>三</w:t>
      </w:r>
      <w:r>
        <w:rPr>
          <w:rFonts w:ascii="仿宋_GB2312" w:eastAsia="仿宋_GB2312" w:hAnsi="仿宋_GB2312" w:cs="仿宋_GB2312" w:hint="eastAsia"/>
          <w:b/>
          <w:bCs/>
          <w:kern w:val="2"/>
          <w:sz w:val="32"/>
          <w:szCs w:val="32"/>
          <w:shd w:val="clear" w:color="auto" w:fill="FFFFFF"/>
        </w:rPr>
        <w:t>条</w:t>
      </w:r>
      <w:r>
        <w:rPr>
          <w:rFonts w:ascii="仿宋_GB2312" w:eastAsia="仿宋_GB2312" w:hAnsi="仿宋_GB2312" w:cs="仿宋_GB2312" w:hint="eastAsia"/>
          <w:kern w:val="2"/>
          <w:sz w:val="32"/>
          <w:szCs w:val="32"/>
          <w:shd w:val="clear" w:color="auto" w:fill="FFFFFF"/>
        </w:rPr>
        <w:t xml:space="preserve"> </w:t>
      </w:r>
      <w:r>
        <w:rPr>
          <w:rFonts w:ascii="仿宋_GB2312" w:eastAsia="仿宋_GB2312" w:hAnsi="仿宋_GB2312" w:cs="仿宋_GB2312" w:hint="eastAsia"/>
          <w:kern w:val="2"/>
          <w:sz w:val="32"/>
          <w:szCs w:val="32"/>
          <w:shd w:val="clear" w:color="auto" w:fill="FFFFFF"/>
        </w:rPr>
        <w:t>生产企业应当</w:t>
      </w:r>
      <w:r>
        <w:rPr>
          <w:rFonts w:ascii="仿宋_GB2312" w:eastAsia="仿宋_GB2312" w:hAnsi="仿宋_GB2312" w:cs="仿宋_GB2312" w:hint="eastAsia"/>
          <w:sz w:val="32"/>
          <w:szCs w:val="32"/>
          <w:shd w:val="clear" w:color="auto" w:fill="FFFFFF"/>
        </w:rPr>
        <w:t>按照省药监局公布的药品生产企业许可申请程序及要求</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kern w:val="2"/>
          <w:sz w:val="32"/>
          <w:szCs w:val="32"/>
          <w:shd w:val="clear" w:color="auto" w:fill="FFFFFF"/>
        </w:rPr>
        <w:t>取得《药品生产许可证》，并同时具有中药饮片和颗粒剂生产范围。</w:t>
      </w:r>
    </w:p>
    <w:p w:rsidR="002C331E" w:rsidRDefault="00C04AE5" w:rsidP="005217FD">
      <w:pPr>
        <w:adjustRightInd w:val="0"/>
        <w:snapToGrid w:val="0"/>
        <w:spacing w:line="560" w:lineRule="exact"/>
        <w:ind w:firstLineChars="200" w:firstLine="643"/>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第十四条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生产企业应当具备中药炮制、提取、分离、浓缩、</w:t>
      </w:r>
      <w:r>
        <w:rPr>
          <w:rFonts w:ascii="仿宋_GB2312" w:eastAsia="仿宋_GB2312" w:hAnsi="仿宋_GB2312" w:cs="仿宋_GB2312" w:hint="eastAsia"/>
          <w:sz w:val="32"/>
          <w:szCs w:val="32"/>
          <w:shd w:val="clear" w:color="auto" w:fill="FFFFFF"/>
        </w:rPr>
        <w:lastRenderedPageBreak/>
        <w:t>干燥、制粒等完整的生产能力，并具备与其生产、销售的品种数量相应的生产规模。</w:t>
      </w:r>
    </w:p>
    <w:p w:rsidR="002C331E" w:rsidRDefault="00C04AE5" w:rsidP="005217FD">
      <w:pPr>
        <w:adjustRightInd w:val="0"/>
        <w:snapToGrid w:val="0"/>
        <w:spacing w:line="560" w:lineRule="exact"/>
        <w:ind w:firstLineChars="200" w:firstLine="643"/>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第十五条</w:t>
      </w:r>
      <w:r>
        <w:rPr>
          <w:rFonts w:ascii="仿宋_GB2312" w:eastAsia="仿宋_GB2312" w:hAnsi="仿宋_GB2312" w:cs="仿宋_GB2312" w:hint="eastAsia"/>
          <w:sz w:val="32"/>
          <w:szCs w:val="32"/>
          <w:shd w:val="clear" w:color="auto" w:fill="FFFFFF"/>
        </w:rPr>
        <w:t>生产企业是中药配方颗粒生产和质量保证的责任主体，应当履行药品全生命周期管理的相关义务，实施生产全过程管理，建立追溯体系，逐步实现来源可查、去向可追，加强风险管理。</w:t>
      </w:r>
    </w:p>
    <w:p w:rsidR="002C331E" w:rsidRDefault="00C04AE5" w:rsidP="005217FD">
      <w:pPr>
        <w:adjustRightInd w:val="0"/>
        <w:snapToGrid w:val="0"/>
        <w:spacing w:line="560" w:lineRule="exact"/>
        <w:ind w:firstLineChars="200" w:firstLine="643"/>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第十六条</w:t>
      </w:r>
      <w:r>
        <w:rPr>
          <w:rFonts w:ascii="仿宋_GB2312" w:eastAsia="仿宋_GB2312" w:hAnsi="仿宋_GB2312" w:cs="仿宋_GB2312" w:hint="eastAsia"/>
          <w:sz w:val="32"/>
          <w:szCs w:val="32"/>
          <w:shd w:val="clear" w:color="auto" w:fill="FFFFFF"/>
        </w:rPr>
        <w:t>生产企业所用中药材，应符合现行版《中国药典》、其它国家标准或四川省中药材标准规定。应固定基原、采收时间、产地加工方法、药用部位等并应有选择依据。应当优先使用来源于符合中药材生产质量管理规范要求的中药材种植、养殖基地的中药材，提倡使用道地药材。</w:t>
      </w:r>
    </w:p>
    <w:p w:rsidR="002C331E" w:rsidRDefault="00C04AE5" w:rsidP="005217FD">
      <w:pPr>
        <w:adjustRightInd w:val="0"/>
        <w:snapToGrid w:val="0"/>
        <w:spacing w:line="560" w:lineRule="exact"/>
        <w:ind w:firstLineChars="200" w:firstLine="643"/>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第十七条</w:t>
      </w:r>
      <w:r>
        <w:rPr>
          <w:rFonts w:ascii="仿宋_GB2312" w:eastAsia="仿宋_GB2312" w:hAnsi="仿宋_GB2312" w:cs="仿宋_GB2312" w:hint="eastAsia"/>
          <w:sz w:val="32"/>
          <w:szCs w:val="32"/>
          <w:shd w:val="clear" w:color="auto" w:fill="FFFFFF"/>
        </w:rPr>
        <w:t>生产企业应当自行炮制用于中药配方颗粒生产的中药饮片。所用中药饮片应符合现行版《中国药典》</w:t>
      </w:r>
      <w:r>
        <w:rPr>
          <w:rFonts w:ascii="仿宋_GB2312" w:eastAsia="仿宋_GB2312" w:hAnsi="仿宋_GB2312" w:cs="仿宋_GB2312" w:hint="eastAsia"/>
          <w:sz w:val="32"/>
          <w:szCs w:val="32"/>
          <w:shd w:val="clear" w:color="auto" w:fill="FFFFFF"/>
        </w:rPr>
        <w:t>或四川省中药饮片炮制规范规定。企业应结合中药材实际质量情况和工艺控制水平制定企业内控标准及关键控制指标。</w:t>
      </w:r>
    </w:p>
    <w:p w:rsidR="002C331E" w:rsidRDefault="00C04AE5" w:rsidP="005217FD">
      <w:pPr>
        <w:adjustRightInd w:val="0"/>
        <w:snapToGrid w:val="0"/>
        <w:spacing w:line="560" w:lineRule="exact"/>
        <w:ind w:firstLineChars="200" w:firstLine="643"/>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第十八条</w:t>
      </w:r>
      <w:r>
        <w:rPr>
          <w:rFonts w:ascii="仿宋_GB2312" w:eastAsia="仿宋_GB2312" w:hAnsi="仿宋_GB2312" w:cs="仿宋_GB2312" w:hint="eastAsia"/>
          <w:sz w:val="32"/>
          <w:szCs w:val="32"/>
          <w:shd w:val="clear" w:color="auto" w:fill="FFFFFF"/>
        </w:rPr>
        <w:t>生产企业应根据中药配方颗粒的特性、工艺等因素，对厂房、生产设施和设备多品种共线生产开展风险评估，并采取有效的风险控制措施，以保证产品质量。</w:t>
      </w:r>
    </w:p>
    <w:p w:rsidR="002C331E" w:rsidRDefault="00C04AE5" w:rsidP="005217FD">
      <w:pPr>
        <w:adjustRightInd w:val="0"/>
        <w:snapToGrid w:val="0"/>
        <w:spacing w:line="560" w:lineRule="exact"/>
        <w:ind w:firstLineChars="200" w:firstLine="643"/>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第十九条</w:t>
      </w:r>
      <w:r>
        <w:rPr>
          <w:rFonts w:ascii="仿宋_GB2312" w:eastAsia="仿宋_GB2312" w:hAnsi="仿宋_GB2312" w:cs="仿宋_GB2312"/>
          <w:sz w:val="32"/>
          <w:szCs w:val="32"/>
          <w:shd w:val="clear" w:color="auto" w:fill="FFFFFF"/>
        </w:rPr>
        <w:t>生产企业应</w:t>
      </w:r>
      <w:r>
        <w:rPr>
          <w:rFonts w:ascii="仿宋_GB2312" w:eastAsia="仿宋_GB2312" w:hAnsi="仿宋_GB2312" w:cs="仿宋_GB2312" w:hint="eastAsia"/>
          <w:sz w:val="32"/>
          <w:szCs w:val="32"/>
          <w:shd w:val="clear" w:color="auto" w:fill="FFFFFF"/>
        </w:rPr>
        <w:t>按照《药品生产质量管理规范》以及相关附录的要求</w:t>
      </w:r>
      <w:r>
        <w:rPr>
          <w:rFonts w:ascii="仿宋_GB2312" w:eastAsia="仿宋_GB2312" w:hAnsi="仿宋_GB2312" w:cs="仿宋_GB2312"/>
          <w:sz w:val="32"/>
          <w:szCs w:val="32"/>
          <w:shd w:val="clear" w:color="auto" w:fill="FFFFFF"/>
        </w:rPr>
        <w:t>，建立健全药品生产质量管理体系，按照备案的生产工艺</w:t>
      </w:r>
      <w:r>
        <w:rPr>
          <w:rFonts w:ascii="仿宋_GB2312" w:eastAsia="仿宋_GB2312" w:hAnsi="仿宋_GB2312" w:cs="仿宋_GB2312" w:hint="eastAsia"/>
          <w:sz w:val="32"/>
          <w:szCs w:val="32"/>
          <w:shd w:val="clear" w:color="auto" w:fill="FFFFFF"/>
        </w:rPr>
        <w:t>、标准组织生产，</w:t>
      </w:r>
      <w:r>
        <w:rPr>
          <w:rFonts w:ascii="仿宋_GB2312" w:eastAsia="仿宋_GB2312" w:hAnsi="仿宋_GB2312" w:cs="仿宋_GB2312"/>
          <w:sz w:val="32"/>
          <w:szCs w:val="32"/>
          <w:shd w:val="clear" w:color="auto" w:fill="FFFFFF"/>
        </w:rPr>
        <w:t>保证药品生产全过程持续符合</w:t>
      </w:r>
      <w:r>
        <w:rPr>
          <w:rFonts w:ascii="仿宋_GB2312" w:eastAsia="仿宋_GB2312" w:hAnsi="仿宋_GB2312" w:cs="仿宋_GB2312" w:hint="eastAsia"/>
          <w:sz w:val="32"/>
          <w:szCs w:val="32"/>
          <w:shd w:val="clear" w:color="auto" w:fill="FFFFFF"/>
        </w:rPr>
        <w:t>法规</w:t>
      </w:r>
      <w:r>
        <w:rPr>
          <w:rFonts w:ascii="仿宋_GB2312" w:eastAsia="仿宋_GB2312" w:hAnsi="仿宋_GB2312" w:cs="仿宋_GB2312"/>
          <w:sz w:val="32"/>
          <w:szCs w:val="32"/>
          <w:shd w:val="clear" w:color="auto" w:fill="FFFFFF"/>
        </w:rPr>
        <w:t>要求。</w:t>
      </w:r>
    </w:p>
    <w:p w:rsidR="002C331E" w:rsidRDefault="00C04AE5" w:rsidP="005217FD">
      <w:pPr>
        <w:adjustRightInd w:val="0"/>
        <w:snapToGrid w:val="0"/>
        <w:spacing w:line="560" w:lineRule="exact"/>
        <w:ind w:firstLineChars="200" w:firstLine="643"/>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lastRenderedPageBreak/>
        <w:t>第二十条</w:t>
      </w:r>
      <w:r>
        <w:rPr>
          <w:rFonts w:ascii="仿宋_GB2312" w:eastAsia="仿宋_GB2312" w:hAnsi="仿宋_GB2312" w:cs="仿宋_GB2312" w:hint="eastAsia"/>
          <w:b/>
          <w:bCs/>
          <w:sz w:val="32"/>
          <w:szCs w:val="32"/>
          <w:shd w:val="clear" w:color="auto" w:fill="FFFFFF"/>
        </w:rPr>
        <w:t xml:space="preserve"> </w:t>
      </w:r>
      <w:r>
        <w:rPr>
          <w:rFonts w:ascii="仿宋_GB2312" w:eastAsia="仿宋_GB2312" w:hAnsi="仿宋_GB2312" w:cs="仿宋_GB2312" w:hint="eastAsia"/>
          <w:sz w:val="32"/>
          <w:szCs w:val="32"/>
          <w:shd w:val="clear" w:color="auto" w:fill="FFFFFF"/>
        </w:rPr>
        <w:t>中药配方颗粒生产过程中产生的废渣，不得</w:t>
      </w:r>
      <w:r>
        <w:rPr>
          <w:rFonts w:ascii="仿宋_GB2312" w:eastAsia="仿宋_GB2312" w:hAnsi="仿宋_GB2312" w:cs="仿宋_GB2312" w:hint="eastAsia"/>
          <w:sz w:val="32"/>
          <w:szCs w:val="32"/>
          <w:shd w:val="clear" w:color="auto" w:fill="FFFFFF"/>
        </w:rPr>
        <w:t>重复利用、进入药品生产、流通及使用环节</w:t>
      </w:r>
      <w:r>
        <w:rPr>
          <w:rFonts w:ascii="仿宋_GB2312" w:eastAsia="仿宋_GB2312" w:hAnsi="仿宋_GB2312" w:cs="仿宋_GB2312" w:hint="eastAsia"/>
          <w:sz w:val="32"/>
          <w:szCs w:val="32"/>
          <w:shd w:val="clear" w:color="auto" w:fill="FFFFFF"/>
        </w:rPr>
        <w:t>。</w:t>
      </w:r>
    </w:p>
    <w:p w:rsidR="002C331E" w:rsidRDefault="00C04AE5" w:rsidP="005217FD">
      <w:pPr>
        <w:adjustRightInd w:val="0"/>
        <w:snapToGrid w:val="0"/>
        <w:spacing w:line="560" w:lineRule="exact"/>
        <w:ind w:firstLineChars="200" w:firstLine="643"/>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第二十一条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生产企业</w:t>
      </w:r>
      <w:r>
        <w:rPr>
          <w:rFonts w:ascii="仿宋_GB2312" w:eastAsia="仿宋_GB2312" w:hAnsi="仿宋_GB2312" w:cs="仿宋_GB2312"/>
          <w:sz w:val="32"/>
          <w:szCs w:val="32"/>
          <w:shd w:val="clear" w:color="auto" w:fill="FFFFFF"/>
        </w:rPr>
        <w:t>应当建立</w:t>
      </w:r>
      <w:r>
        <w:rPr>
          <w:rFonts w:ascii="仿宋_GB2312" w:eastAsia="仿宋_GB2312" w:hAnsi="仿宋_GB2312" w:cs="仿宋_GB2312" w:hint="eastAsia"/>
          <w:sz w:val="32"/>
          <w:szCs w:val="32"/>
          <w:shd w:val="clear" w:color="auto" w:fill="FFFFFF"/>
        </w:rPr>
        <w:t>品种</w:t>
      </w:r>
      <w:r>
        <w:rPr>
          <w:rFonts w:ascii="仿宋_GB2312" w:eastAsia="仿宋_GB2312" w:hAnsi="仿宋_GB2312" w:cs="仿宋_GB2312"/>
          <w:sz w:val="32"/>
          <w:szCs w:val="32"/>
          <w:shd w:val="clear" w:color="auto" w:fill="FFFFFF"/>
        </w:rPr>
        <w:t>上市后</w:t>
      </w:r>
      <w:r>
        <w:rPr>
          <w:rFonts w:ascii="仿宋_GB2312" w:eastAsia="仿宋_GB2312" w:hAnsi="仿宋_GB2312" w:cs="仿宋_GB2312" w:hint="eastAsia"/>
          <w:sz w:val="32"/>
          <w:szCs w:val="32"/>
          <w:shd w:val="clear" w:color="auto" w:fill="FFFFFF"/>
        </w:rPr>
        <w:t>质量</w:t>
      </w:r>
      <w:r>
        <w:rPr>
          <w:rFonts w:ascii="仿宋_GB2312" w:eastAsia="仿宋_GB2312" w:hAnsi="仿宋_GB2312" w:cs="仿宋_GB2312"/>
          <w:sz w:val="32"/>
          <w:szCs w:val="32"/>
          <w:shd w:val="clear" w:color="auto" w:fill="FFFFFF"/>
        </w:rPr>
        <w:t>风险监测和评价体系，对</w:t>
      </w:r>
      <w:r>
        <w:rPr>
          <w:rFonts w:ascii="仿宋_GB2312" w:eastAsia="仿宋_GB2312" w:hAnsi="仿宋_GB2312" w:cs="仿宋_GB2312" w:hint="eastAsia"/>
          <w:sz w:val="32"/>
          <w:szCs w:val="32"/>
          <w:shd w:val="clear" w:color="auto" w:fill="FFFFFF"/>
        </w:rPr>
        <w:t>品种临床</w:t>
      </w:r>
      <w:r>
        <w:rPr>
          <w:rFonts w:ascii="仿宋_GB2312" w:eastAsia="仿宋_GB2312" w:hAnsi="仿宋_GB2312" w:cs="仿宋_GB2312"/>
          <w:sz w:val="32"/>
          <w:szCs w:val="32"/>
          <w:shd w:val="clear" w:color="auto" w:fill="FFFFFF"/>
        </w:rPr>
        <w:t>使用</w:t>
      </w:r>
      <w:r>
        <w:rPr>
          <w:rFonts w:ascii="仿宋_GB2312" w:eastAsia="仿宋_GB2312" w:hAnsi="仿宋_GB2312" w:cs="仿宋_GB2312" w:hint="eastAsia"/>
          <w:sz w:val="32"/>
          <w:szCs w:val="32"/>
          <w:shd w:val="clear" w:color="auto" w:fill="FFFFFF"/>
        </w:rPr>
        <w:t>的</w:t>
      </w:r>
      <w:r>
        <w:rPr>
          <w:rFonts w:ascii="仿宋_GB2312" w:eastAsia="仿宋_GB2312" w:hAnsi="仿宋_GB2312" w:cs="仿宋_GB2312"/>
          <w:sz w:val="32"/>
          <w:szCs w:val="32"/>
          <w:shd w:val="clear" w:color="auto" w:fill="FFFFFF"/>
        </w:rPr>
        <w:t>安全</w:t>
      </w:r>
      <w:r>
        <w:rPr>
          <w:rFonts w:ascii="仿宋_GB2312" w:eastAsia="仿宋_GB2312" w:hAnsi="仿宋_GB2312" w:cs="仿宋_GB2312" w:hint="eastAsia"/>
          <w:sz w:val="32"/>
          <w:szCs w:val="32"/>
          <w:shd w:val="clear" w:color="auto" w:fill="FFFFFF"/>
        </w:rPr>
        <w:t>有效和质量可控性</w:t>
      </w:r>
      <w:r>
        <w:rPr>
          <w:rFonts w:ascii="仿宋_GB2312" w:eastAsia="仿宋_GB2312" w:hAnsi="仿宋_GB2312" w:cs="仿宋_GB2312"/>
          <w:sz w:val="32"/>
          <w:szCs w:val="32"/>
          <w:shd w:val="clear" w:color="auto" w:fill="FFFFFF"/>
        </w:rPr>
        <w:t>进行持续监测和评价</w:t>
      </w:r>
      <w:r>
        <w:rPr>
          <w:rFonts w:ascii="仿宋_GB2312" w:eastAsia="仿宋_GB2312" w:hAnsi="仿宋_GB2312" w:cs="仿宋_GB2312" w:hint="eastAsia"/>
          <w:sz w:val="32"/>
          <w:szCs w:val="32"/>
          <w:shd w:val="clear" w:color="auto" w:fill="FFFFFF"/>
        </w:rPr>
        <w:t>。</w:t>
      </w:r>
    </w:p>
    <w:p w:rsidR="002C331E" w:rsidRDefault="00C04AE5" w:rsidP="005217FD">
      <w:pPr>
        <w:adjustRightInd w:val="0"/>
        <w:snapToGrid w:val="0"/>
        <w:spacing w:line="560" w:lineRule="exact"/>
        <w:ind w:firstLineChars="200" w:firstLine="643"/>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第二十二条</w:t>
      </w:r>
      <w:r>
        <w:rPr>
          <w:rFonts w:ascii="仿宋_GB2312" w:eastAsia="仿宋_GB2312" w:hAnsi="仿宋_GB2312" w:cs="仿宋_GB2312" w:hint="eastAsia"/>
          <w:sz w:val="32"/>
          <w:szCs w:val="32"/>
          <w:shd w:val="clear" w:color="auto" w:fill="FFFFFF"/>
        </w:rPr>
        <w:t>生产企业发现中药配方颗粒存在质量缺陷或者其他问题，可能危害人体健康的，应当立即停止生产，通知相关医疗机构停止使用并进行召回。生产企业应当对召回的中药配方颗粒采取补救、无害化处理、销毁等措施，并将中药配方颗粒召回和处理情况向省药监局报告。</w:t>
      </w:r>
    </w:p>
    <w:p w:rsidR="002C331E" w:rsidRDefault="002C331E">
      <w:pPr>
        <w:adjustRightInd w:val="0"/>
        <w:snapToGrid w:val="0"/>
        <w:spacing w:line="560" w:lineRule="exact"/>
        <w:ind w:left="640"/>
        <w:jc w:val="center"/>
        <w:rPr>
          <w:rFonts w:ascii="黑体" w:eastAsia="黑体" w:hAnsi="黑体" w:cs="黑体"/>
          <w:sz w:val="32"/>
          <w:szCs w:val="32"/>
          <w:shd w:val="clear" w:color="auto" w:fill="FFFFFF"/>
        </w:rPr>
      </w:pPr>
    </w:p>
    <w:p w:rsidR="002C331E" w:rsidRDefault="00C04AE5">
      <w:pPr>
        <w:adjustRightInd w:val="0"/>
        <w:snapToGrid w:val="0"/>
        <w:spacing w:line="560" w:lineRule="exact"/>
        <w:ind w:left="640"/>
        <w:jc w:val="center"/>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第四章</w:t>
      </w:r>
      <w:r>
        <w:rPr>
          <w:rFonts w:ascii="黑体" w:eastAsia="黑体" w:hAnsi="黑体" w:cs="黑体" w:hint="eastAsia"/>
          <w:sz w:val="32"/>
          <w:szCs w:val="32"/>
          <w:shd w:val="clear" w:color="auto" w:fill="FFFFFF"/>
        </w:rPr>
        <w:t xml:space="preserve">  </w:t>
      </w:r>
      <w:r>
        <w:rPr>
          <w:rFonts w:ascii="黑体" w:eastAsia="黑体" w:hAnsi="黑体" w:cs="黑体" w:hint="eastAsia"/>
          <w:sz w:val="32"/>
          <w:szCs w:val="32"/>
          <w:shd w:val="clear" w:color="auto" w:fill="FFFFFF"/>
        </w:rPr>
        <w:t>流通使用管理</w:t>
      </w:r>
    </w:p>
    <w:p w:rsidR="002C331E" w:rsidRDefault="00C04AE5" w:rsidP="005217FD">
      <w:pPr>
        <w:adjustRightInd w:val="0"/>
        <w:snapToGrid w:val="0"/>
        <w:spacing w:line="560" w:lineRule="exact"/>
        <w:ind w:firstLineChars="200" w:firstLine="643"/>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第二十三条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省外</w:t>
      </w:r>
      <w:r>
        <w:rPr>
          <w:rFonts w:ascii="仿宋_GB2312" w:eastAsia="仿宋_GB2312" w:hAnsi="仿宋_GB2312" w:cs="仿宋_GB2312"/>
          <w:sz w:val="32"/>
          <w:szCs w:val="32"/>
          <w:shd w:val="clear" w:color="auto" w:fill="FFFFFF"/>
        </w:rPr>
        <w:t>生产企业生产的中药配方颗粒</w:t>
      </w:r>
      <w:r>
        <w:rPr>
          <w:rFonts w:ascii="仿宋_GB2312" w:eastAsia="仿宋_GB2312" w:hAnsi="仿宋_GB2312" w:cs="仿宋_GB2312" w:hint="eastAsia"/>
          <w:sz w:val="32"/>
          <w:szCs w:val="32"/>
          <w:shd w:val="clear" w:color="auto" w:fill="FFFFFF"/>
        </w:rPr>
        <w:t>，拟</w:t>
      </w:r>
      <w:r>
        <w:rPr>
          <w:rFonts w:ascii="仿宋_GB2312" w:eastAsia="仿宋_GB2312" w:hAnsi="仿宋_GB2312" w:cs="仿宋_GB2312"/>
          <w:sz w:val="32"/>
          <w:szCs w:val="32"/>
          <w:shd w:val="clear" w:color="auto" w:fill="FFFFFF"/>
        </w:rPr>
        <w:t>进入</w:t>
      </w:r>
      <w:r>
        <w:rPr>
          <w:rFonts w:ascii="仿宋_GB2312" w:eastAsia="仿宋_GB2312" w:hAnsi="仿宋_GB2312" w:cs="仿宋_GB2312" w:hint="eastAsia"/>
          <w:sz w:val="32"/>
          <w:szCs w:val="32"/>
          <w:shd w:val="clear" w:color="auto" w:fill="FFFFFF"/>
        </w:rPr>
        <w:t>四川</w:t>
      </w:r>
      <w:r>
        <w:rPr>
          <w:rFonts w:ascii="仿宋_GB2312" w:eastAsia="仿宋_GB2312" w:hAnsi="仿宋_GB2312" w:cs="仿宋_GB2312"/>
          <w:sz w:val="32"/>
          <w:szCs w:val="32"/>
          <w:shd w:val="clear" w:color="auto" w:fill="FFFFFF"/>
        </w:rPr>
        <w:t>省医疗机构使用的，应</w:t>
      </w:r>
      <w:r>
        <w:rPr>
          <w:rFonts w:ascii="仿宋_GB2312" w:eastAsia="仿宋_GB2312" w:hAnsi="仿宋_GB2312" w:cs="仿宋_GB2312" w:hint="eastAsia"/>
          <w:sz w:val="32"/>
          <w:szCs w:val="32"/>
          <w:shd w:val="clear" w:color="auto" w:fill="FFFFFF"/>
        </w:rPr>
        <w:t>到</w:t>
      </w:r>
      <w:r>
        <w:rPr>
          <w:rFonts w:ascii="仿宋_GB2312" w:eastAsia="仿宋_GB2312" w:hAnsi="仿宋_GB2312" w:cs="仿宋_GB2312"/>
          <w:sz w:val="32"/>
          <w:szCs w:val="32"/>
          <w:shd w:val="clear" w:color="auto" w:fill="FFFFFF"/>
        </w:rPr>
        <w:t>省药监局</w:t>
      </w:r>
      <w:r>
        <w:rPr>
          <w:rFonts w:ascii="仿宋_GB2312" w:eastAsia="仿宋_GB2312" w:hAnsi="仿宋_GB2312" w:cs="仿宋_GB2312" w:hint="eastAsia"/>
          <w:sz w:val="32"/>
          <w:szCs w:val="32"/>
          <w:shd w:val="clear" w:color="auto" w:fill="FFFFFF"/>
        </w:rPr>
        <w:t>办理销售</w:t>
      </w:r>
      <w:r>
        <w:rPr>
          <w:rFonts w:ascii="仿宋_GB2312" w:eastAsia="仿宋_GB2312" w:hAnsi="仿宋_GB2312" w:cs="仿宋_GB2312"/>
          <w:sz w:val="32"/>
          <w:szCs w:val="32"/>
          <w:shd w:val="clear" w:color="auto" w:fill="FFFFFF"/>
        </w:rPr>
        <w:t>备案</w:t>
      </w:r>
      <w:r>
        <w:rPr>
          <w:rFonts w:ascii="仿宋_GB2312" w:eastAsia="仿宋_GB2312" w:hAnsi="仿宋_GB2312" w:cs="仿宋_GB2312" w:hint="eastAsia"/>
          <w:sz w:val="32"/>
          <w:szCs w:val="32"/>
          <w:shd w:val="clear" w:color="auto" w:fill="FFFFFF"/>
        </w:rPr>
        <w:t>。</w:t>
      </w:r>
    </w:p>
    <w:p w:rsidR="002C331E" w:rsidRDefault="00C04AE5" w:rsidP="005217FD">
      <w:pPr>
        <w:adjustRightInd w:val="0"/>
        <w:snapToGrid w:val="0"/>
        <w:spacing w:line="560" w:lineRule="exact"/>
        <w:ind w:firstLineChars="200" w:firstLine="643"/>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第二十四条</w:t>
      </w:r>
      <w:r>
        <w:rPr>
          <w:rFonts w:ascii="仿宋_GB2312" w:eastAsia="仿宋_GB2312" w:hAnsi="仿宋_GB2312" w:cs="仿宋_GB2312" w:hint="eastAsia"/>
          <w:b/>
          <w:bCs/>
          <w:sz w:val="32"/>
          <w:szCs w:val="32"/>
          <w:shd w:val="clear" w:color="auto" w:fill="FFFFFF"/>
        </w:rPr>
        <w:t xml:space="preserve"> </w:t>
      </w:r>
      <w:r>
        <w:rPr>
          <w:rFonts w:ascii="仿宋_GB2312" w:eastAsia="仿宋_GB2312" w:hAnsi="仿宋_GB2312" w:cs="仿宋_GB2312" w:hint="eastAsia"/>
          <w:sz w:val="32"/>
          <w:szCs w:val="32"/>
          <w:shd w:val="clear" w:color="auto" w:fill="FFFFFF"/>
        </w:rPr>
        <w:t>对</w:t>
      </w:r>
      <w:r>
        <w:rPr>
          <w:rFonts w:ascii="仿宋_GB2312" w:eastAsia="仿宋_GB2312" w:hAnsi="仿宋_GB2312" w:cs="仿宋_GB2312" w:hint="eastAsia"/>
          <w:sz w:val="32"/>
          <w:szCs w:val="32"/>
          <w:shd w:val="clear" w:color="auto" w:fill="FFFFFF"/>
        </w:rPr>
        <w:t>准予销售</w:t>
      </w:r>
      <w:r>
        <w:rPr>
          <w:rFonts w:ascii="仿宋_GB2312" w:eastAsia="仿宋_GB2312" w:hAnsi="仿宋_GB2312" w:cs="仿宋_GB2312"/>
          <w:sz w:val="32"/>
          <w:szCs w:val="32"/>
          <w:shd w:val="clear" w:color="auto" w:fill="FFFFFF"/>
        </w:rPr>
        <w:t>备案的</w:t>
      </w:r>
      <w:r>
        <w:rPr>
          <w:rFonts w:ascii="仿宋_GB2312" w:eastAsia="仿宋_GB2312" w:hAnsi="仿宋_GB2312" w:cs="仿宋_GB2312" w:hint="eastAsia"/>
          <w:sz w:val="32"/>
          <w:szCs w:val="32"/>
          <w:shd w:val="clear" w:color="auto" w:fill="FFFFFF"/>
        </w:rPr>
        <w:t>，自备案号生成之日起</w:t>
      </w:r>
      <w:r>
        <w:rPr>
          <w:rFonts w:ascii="仿宋_GB2312" w:eastAsia="仿宋_GB2312" w:hAnsi="仿宋_GB2312" w:cs="仿宋_GB2312" w:hint="eastAsia"/>
          <w:sz w:val="32"/>
          <w:szCs w:val="32"/>
          <w:shd w:val="clear" w:color="auto" w:fill="FFFFFF"/>
        </w:rPr>
        <w:t>5</w:t>
      </w:r>
      <w:r>
        <w:rPr>
          <w:rFonts w:ascii="仿宋_GB2312" w:eastAsia="仿宋_GB2312" w:hAnsi="仿宋_GB2312" w:cs="仿宋_GB2312" w:hint="eastAsia"/>
          <w:sz w:val="32"/>
          <w:szCs w:val="32"/>
          <w:shd w:val="clear" w:color="auto" w:fill="FFFFFF"/>
        </w:rPr>
        <w:t>日内，</w:t>
      </w:r>
      <w:r>
        <w:rPr>
          <w:rFonts w:ascii="仿宋_GB2312" w:eastAsia="仿宋_GB2312" w:hAnsi="仿宋_GB2312" w:cs="仿宋_GB2312" w:hint="eastAsia"/>
          <w:sz w:val="32"/>
          <w:szCs w:val="32"/>
          <w:shd w:val="clear" w:color="auto" w:fill="FFFFFF"/>
        </w:rPr>
        <w:t>通过</w:t>
      </w:r>
      <w:r>
        <w:rPr>
          <w:rFonts w:ascii="仿宋_GB2312" w:eastAsia="仿宋_GB2312" w:hAnsi="仿宋_GB2312" w:cs="仿宋_GB2312" w:hint="eastAsia"/>
          <w:sz w:val="32"/>
          <w:szCs w:val="32"/>
          <w:shd w:val="clear" w:color="auto" w:fill="FFFFFF"/>
        </w:rPr>
        <w:t>业务系统等</w:t>
      </w:r>
      <w:r>
        <w:rPr>
          <w:rFonts w:ascii="仿宋_GB2312" w:eastAsia="仿宋_GB2312" w:hAnsi="仿宋_GB2312" w:cs="仿宋_GB2312"/>
          <w:sz w:val="32"/>
          <w:szCs w:val="32"/>
          <w:shd w:val="clear" w:color="auto" w:fill="FFFFFF"/>
        </w:rPr>
        <w:t>向社会公</w:t>
      </w:r>
      <w:r>
        <w:rPr>
          <w:rFonts w:ascii="仿宋_GB2312" w:eastAsia="仿宋_GB2312" w:hAnsi="仿宋_GB2312" w:cs="仿宋_GB2312" w:hint="eastAsia"/>
          <w:sz w:val="32"/>
          <w:szCs w:val="32"/>
          <w:shd w:val="clear" w:color="auto" w:fill="FFFFFF"/>
        </w:rPr>
        <w:t>开</w:t>
      </w:r>
      <w:r>
        <w:rPr>
          <w:rFonts w:ascii="仿宋_GB2312" w:eastAsia="仿宋_GB2312" w:hAnsi="仿宋_GB2312" w:cs="仿宋_GB2312"/>
          <w:sz w:val="32"/>
          <w:szCs w:val="32"/>
          <w:shd w:val="clear" w:color="auto" w:fill="FFFFFF"/>
        </w:rPr>
        <w:t>备案信息，供社会公众</w:t>
      </w:r>
      <w:r>
        <w:rPr>
          <w:rFonts w:ascii="仿宋_GB2312" w:eastAsia="仿宋_GB2312" w:hAnsi="仿宋_GB2312" w:cs="仿宋_GB2312" w:hint="eastAsia"/>
          <w:sz w:val="32"/>
          <w:szCs w:val="32"/>
          <w:shd w:val="clear" w:color="auto" w:fill="FFFFFF"/>
        </w:rPr>
        <w:t>及管理部门</w:t>
      </w:r>
      <w:r>
        <w:rPr>
          <w:rFonts w:ascii="仿宋_GB2312" w:eastAsia="仿宋_GB2312" w:hAnsi="仿宋_GB2312" w:cs="仿宋_GB2312"/>
          <w:sz w:val="32"/>
          <w:szCs w:val="32"/>
          <w:shd w:val="clear" w:color="auto" w:fill="FFFFFF"/>
        </w:rPr>
        <w:t>查询</w:t>
      </w:r>
      <w:r>
        <w:rPr>
          <w:rFonts w:ascii="仿宋_GB2312" w:eastAsia="仿宋_GB2312" w:hAnsi="仿宋_GB2312" w:cs="仿宋_GB2312" w:hint="eastAsia"/>
          <w:sz w:val="32"/>
          <w:szCs w:val="32"/>
          <w:shd w:val="clear" w:color="auto" w:fill="FFFFFF"/>
        </w:rPr>
        <w:t>利用</w:t>
      </w:r>
      <w:r>
        <w:rPr>
          <w:rFonts w:ascii="仿宋_GB2312" w:eastAsia="仿宋_GB2312" w:hAnsi="仿宋_GB2312" w:cs="仿宋_GB2312"/>
          <w:sz w:val="32"/>
          <w:szCs w:val="32"/>
          <w:shd w:val="clear" w:color="auto" w:fill="FFFFFF"/>
        </w:rPr>
        <w:t>。</w:t>
      </w:r>
    </w:p>
    <w:p w:rsidR="002C331E" w:rsidRDefault="00C04AE5">
      <w:pPr>
        <w:adjustRightInd w:val="0"/>
        <w:snapToGrid w:val="0"/>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销售备案</w:t>
      </w:r>
      <w:r>
        <w:rPr>
          <w:rFonts w:ascii="仿宋_GB2312" w:eastAsia="仿宋_GB2312" w:hAnsi="仿宋_GB2312" w:cs="仿宋_GB2312" w:hint="eastAsia"/>
          <w:sz w:val="32"/>
          <w:szCs w:val="32"/>
          <w:shd w:val="clear" w:color="auto" w:fill="FFFFFF"/>
        </w:rPr>
        <w:t>号格式为：</w:t>
      </w:r>
      <w:r>
        <w:rPr>
          <w:rFonts w:ascii="仿宋_GB2312" w:eastAsia="仿宋_GB2312" w:hAnsi="仿宋_GB2312" w:cs="仿宋_GB2312" w:hint="eastAsia"/>
          <w:sz w:val="32"/>
          <w:szCs w:val="32"/>
          <w:shd w:val="clear" w:color="auto" w:fill="FFFFFF"/>
        </w:rPr>
        <w:t>跨省备字</w:t>
      </w:r>
      <w:r>
        <w:rPr>
          <w:rFonts w:ascii="仿宋_GB2312" w:eastAsia="仿宋_GB2312" w:hAnsi="仿宋_GB2312" w:cs="仿宋_GB2312" w:hint="eastAsia"/>
          <w:sz w:val="32"/>
          <w:szCs w:val="32"/>
          <w:shd w:val="clear" w:color="auto" w:fill="FFFFFF"/>
        </w:rPr>
        <w:t>51</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2</w:t>
      </w:r>
      <w:r>
        <w:rPr>
          <w:rFonts w:ascii="仿宋_GB2312" w:eastAsia="仿宋_GB2312" w:hAnsi="仿宋_GB2312" w:cs="仿宋_GB2312" w:hint="eastAsia"/>
          <w:sz w:val="32"/>
          <w:szCs w:val="32"/>
          <w:shd w:val="clear" w:color="auto" w:fill="FFFFFF"/>
        </w:rPr>
        <w:t>位年号</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6</w:t>
      </w:r>
      <w:r>
        <w:rPr>
          <w:rFonts w:ascii="仿宋_GB2312" w:eastAsia="仿宋_GB2312" w:hAnsi="仿宋_GB2312" w:cs="仿宋_GB2312" w:hint="eastAsia"/>
          <w:sz w:val="32"/>
          <w:szCs w:val="32"/>
          <w:shd w:val="clear" w:color="auto" w:fill="FFFFFF"/>
        </w:rPr>
        <w:t>位顺序号</w:t>
      </w:r>
      <w:r>
        <w:rPr>
          <w:rFonts w:ascii="仿宋_GB2312" w:eastAsia="仿宋_GB2312" w:hAnsi="仿宋_GB2312" w:cs="仿宋_GB2312" w:hint="eastAsia"/>
          <w:sz w:val="32"/>
          <w:szCs w:val="32"/>
          <w:shd w:val="clear" w:color="auto" w:fill="FFFFFF"/>
        </w:rPr>
        <w:t>+3</w:t>
      </w:r>
      <w:r>
        <w:rPr>
          <w:rFonts w:ascii="仿宋_GB2312" w:eastAsia="仿宋_GB2312" w:hAnsi="仿宋_GB2312" w:cs="仿宋_GB2312" w:hint="eastAsia"/>
          <w:sz w:val="32"/>
          <w:szCs w:val="32"/>
          <w:shd w:val="clear" w:color="auto" w:fill="FFFFFF"/>
        </w:rPr>
        <w:t>位变更顺序号（首次备案</w:t>
      </w:r>
      <w:r>
        <w:rPr>
          <w:rFonts w:ascii="仿宋_GB2312" w:eastAsia="仿宋_GB2312" w:hAnsi="仿宋_GB2312" w:cs="仿宋_GB2312" w:hint="eastAsia"/>
          <w:sz w:val="32"/>
          <w:szCs w:val="32"/>
          <w:shd w:val="clear" w:color="auto" w:fill="FFFFFF"/>
        </w:rPr>
        <w:t>3</w:t>
      </w:r>
      <w:r>
        <w:rPr>
          <w:rFonts w:ascii="仿宋_GB2312" w:eastAsia="仿宋_GB2312" w:hAnsi="仿宋_GB2312" w:cs="仿宋_GB2312" w:hint="eastAsia"/>
          <w:sz w:val="32"/>
          <w:szCs w:val="32"/>
          <w:shd w:val="clear" w:color="auto" w:fill="FFFFFF"/>
        </w:rPr>
        <w:t>位变更顺序号为</w:t>
      </w:r>
      <w:r>
        <w:rPr>
          <w:rFonts w:ascii="仿宋_GB2312" w:eastAsia="仿宋_GB2312" w:hAnsi="仿宋_GB2312" w:cs="仿宋_GB2312" w:hint="eastAsia"/>
          <w:sz w:val="32"/>
          <w:szCs w:val="32"/>
          <w:shd w:val="clear" w:color="auto" w:fill="FFFFFF"/>
        </w:rPr>
        <w:t>000</w:t>
      </w:r>
      <w:r>
        <w:rPr>
          <w:rFonts w:ascii="仿宋_GB2312" w:eastAsia="仿宋_GB2312" w:hAnsi="仿宋_GB2312" w:cs="仿宋_GB2312" w:hint="eastAsia"/>
          <w:sz w:val="32"/>
          <w:szCs w:val="32"/>
          <w:shd w:val="clear" w:color="auto" w:fill="FFFFFF"/>
        </w:rPr>
        <w:t>）。</w:t>
      </w:r>
    </w:p>
    <w:p w:rsidR="002C331E" w:rsidRDefault="00C04AE5" w:rsidP="005217FD">
      <w:pPr>
        <w:adjustRightInd w:val="0"/>
        <w:snapToGrid w:val="0"/>
        <w:spacing w:line="560" w:lineRule="exact"/>
        <w:ind w:firstLineChars="200" w:firstLine="643"/>
        <w:rPr>
          <w:rFonts w:ascii="仿宋_GB2312" w:eastAsia="仿宋_GB2312" w:hAnsi="仿宋_GB2312" w:cs="仿宋_GB2312"/>
          <w:sz w:val="32"/>
          <w:szCs w:val="32"/>
          <w:shd w:val="clear" w:color="auto" w:fill="FFFFFF"/>
        </w:rPr>
      </w:pPr>
      <w:r>
        <w:rPr>
          <w:rFonts w:ascii="仿宋_GB2312" w:eastAsia="仿宋_GB2312" w:hAnsi="仿宋_GB2312" w:cs="仿宋_GB2312"/>
          <w:b/>
          <w:bCs/>
          <w:sz w:val="32"/>
          <w:szCs w:val="32"/>
          <w:shd w:val="clear" w:color="auto" w:fill="FFFFFF"/>
        </w:rPr>
        <w:t>第</w:t>
      </w:r>
      <w:r>
        <w:rPr>
          <w:rFonts w:ascii="仿宋_GB2312" w:eastAsia="仿宋_GB2312" w:hAnsi="仿宋_GB2312" w:cs="仿宋_GB2312" w:hint="eastAsia"/>
          <w:b/>
          <w:bCs/>
          <w:sz w:val="32"/>
          <w:szCs w:val="32"/>
          <w:shd w:val="clear" w:color="auto" w:fill="FFFFFF"/>
        </w:rPr>
        <w:t>二</w:t>
      </w:r>
      <w:r>
        <w:rPr>
          <w:rFonts w:ascii="仿宋_GB2312" w:eastAsia="仿宋_GB2312" w:hAnsi="仿宋_GB2312" w:cs="仿宋_GB2312"/>
          <w:b/>
          <w:bCs/>
          <w:sz w:val="32"/>
          <w:szCs w:val="32"/>
          <w:shd w:val="clear" w:color="auto" w:fill="FFFFFF"/>
        </w:rPr>
        <w:t>十</w:t>
      </w:r>
      <w:r>
        <w:rPr>
          <w:rFonts w:ascii="仿宋_GB2312" w:eastAsia="仿宋_GB2312" w:hAnsi="仿宋_GB2312" w:cs="仿宋_GB2312" w:hint="eastAsia"/>
          <w:b/>
          <w:bCs/>
          <w:sz w:val="32"/>
          <w:szCs w:val="32"/>
          <w:shd w:val="clear" w:color="auto" w:fill="FFFFFF"/>
        </w:rPr>
        <w:t>五</w:t>
      </w:r>
      <w:r>
        <w:rPr>
          <w:rFonts w:ascii="仿宋_GB2312" w:eastAsia="仿宋_GB2312" w:hAnsi="仿宋_GB2312" w:cs="仿宋_GB2312"/>
          <w:b/>
          <w:bCs/>
          <w:sz w:val="32"/>
          <w:szCs w:val="32"/>
          <w:shd w:val="clear" w:color="auto" w:fill="FFFFFF"/>
        </w:rPr>
        <w:t>条</w:t>
      </w:r>
      <w:r>
        <w:rPr>
          <w:rFonts w:ascii="仿宋_GB2312" w:eastAsia="仿宋_GB2312" w:hAnsi="仿宋_GB2312" w:cs="仿宋_GB2312"/>
          <w:sz w:val="32"/>
          <w:szCs w:val="32"/>
          <w:shd w:val="clear" w:color="auto" w:fill="FFFFFF"/>
        </w:rPr>
        <w:t>中药配方颗粒不得在医疗机构以外销售</w:t>
      </w:r>
      <w:r>
        <w:rPr>
          <w:rFonts w:ascii="仿宋_GB2312" w:eastAsia="仿宋_GB2312" w:hAnsi="仿宋_GB2312" w:cs="仿宋_GB2312" w:hint="eastAsia"/>
          <w:sz w:val="32"/>
          <w:szCs w:val="32"/>
          <w:shd w:val="clear" w:color="auto" w:fill="FFFFFF"/>
        </w:rPr>
        <w:t>，一般应由生产企业直接配送，也可委托具备储存、运输条件的药品经营企业配送，配送过程参照执行《药品流通监督管理办法》</w:t>
      </w:r>
      <w:r>
        <w:rPr>
          <w:rFonts w:ascii="仿宋_GB2312" w:eastAsia="仿宋_GB2312" w:hAnsi="仿宋_GB2312" w:cs="仿宋_GB2312" w:hint="eastAsia"/>
          <w:sz w:val="32"/>
          <w:szCs w:val="32"/>
          <w:shd w:val="clear" w:color="auto" w:fill="FFFFFF"/>
        </w:rPr>
        <w:lastRenderedPageBreak/>
        <w:t>相关规定。受托配送经营企业不得再委托配送。</w:t>
      </w:r>
    </w:p>
    <w:p w:rsidR="002C331E" w:rsidRDefault="00C04AE5" w:rsidP="005217FD">
      <w:pPr>
        <w:adjustRightInd w:val="0"/>
        <w:snapToGrid w:val="0"/>
        <w:spacing w:line="560" w:lineRule="exact"/>
        <w:ind w:firstLineChars="200" w:firstLine="643"/>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第二十</w:t>
      </w:r>
      <w:r>
        <w:rPr>
          <w:rFonts w:ascii="仿宋_GB2312" w:eastAsia="仿宋_GB2312" w:hAnsi="仿宋_GB2312" w:cs="仿宋_GB2312" w:hint="eastAsia"/>
          <w:b/>
          <w:bCs/>
          <w:sz w:val="32"/>
          <w:szCs w:val="32"/>
          <w:shd w:val="clear" w:color="auto" w:fill="FFFFFF"/>
        </w:rPr>
        <w:t>六</w:t>
      </w:r>
      <w:r>
        <w:rPr>
          <w:rFonts w:ascii="仿宋_GB2312" w:eastAsia="仿宋_GB2312" w:hAnsi="仿宋_GB2312" w:cs="仿宋_GB2312" w:hint="eastAsia"/>
          <w:b/>
          <w:bCs/>
          <w:sz w:val="32"/>
          <w:szCs w:val="32"/>
          <w:shd w:val="clear" w:color="auto" w:fill="FFFFFF"/>
        </w:rPr>
        <w:t>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拟</w:t>
      </w:r>
      <w:r>
        <w:rPr>
          <w:rFonts w:ascii="仿宋_GB2312" w:eastAsia="仿宋_GB2312" w:hAnsi="仿宋_GB2312" w:cs="仿宋_GB2312" w:hint="eastAsia"/>
          <w:sz w:val="32"/>
          <w:szCs w:val="32"/>
          <w:shd w:val="clear" w:color="auto" w:fill="FFFFFF"/>
        </w:rPr>
        <w:t>纳入四川省医保支付范围的中药配方颗粒，应当获得国家医保代码并通过四川省药械集中采购及医药价格监管平台挂网采购、网上交易，</w:t>
      </w:r>
      <w:r>
        <w:rPr>
          <w:rFonts w:ascii="仿宋_GB2312" w:eastAsia="仿宋_GB2312" w:hAnsi="仿宋_GB2312" w:cs="仿宋_GB2312" w:hint="eastAsia"/>
          <w:sz w:val="32"/>
          <w:szCs w:val="32"/>
          <w:shd w:val="clear" w:color="auto" w:fill="FFFFFF"/>
        </w:rPr>
        <w:t>并严格执行四川省药械集中采购等有关政策文件规定</w:t>
      </w:r>
      <w:r>
        <w:rPr>
          <w:rFonts w:ascii="仿宋_GB2312" w:eastAsia="仿宋_GB2312" w:hAnsi="仿宋_GB2312" w:cs="仿宋_GB2312" w:hint="eastAsia"/>
          <w:sz w:val="32"/>
          <w:szCs w:val="32"/>
          <w:shd w:val="clear" w:color="auto" w:fill="FFFFFF"/>
        </w:rPr>
        <w:t>。</w:t>
      </w:r>
    </w:p>
    <w:p w:rsidR="002C331E" w:rsidRDefault="00C04AE5" w:rsidP="005217FD">
      <w:pPr>
        <w:adjustRightInd w:val="0"/>
        <w:snapToGrid w:val="0"/>
        <w:spacing w:line="560" w:lineRule="exact"/>
        <w:ind w:firstLineChars="200" w:firstLine="643"/>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第二十</w:t>
      </w:r>
      <w:r>
        <w:rPr>
          <w:rFonts w:ascii="仿宋_GB2312" w:eastAsia="仿宋_GB2312" w:hAnsi="仿宋_GB2312" w:cs="仿宋_GB2312" w:hint="eastAsia"/>
          <w:b/>
          <w:bCs/>
          <w:sz w:val="32"/>
          <w:szCs w:val="32"/>
          <w:shd w:val="clear" w:color="auto" w:fill="FFFFFF"/>
        </w:rPr>
        <w:t>七</w:t>
      </w:r>
      <w:r>
        <w:rPr>
          <w:rFonts w:ascii="仿宋_GB2312" w:eastAsia="仿宋_GB2312" w:hAnsi="仿宋_GB2312" w:cs="仿宋_GB2312" w:hint="eastAsia"/>
          <w:b/>
          <w:bCs/>
          <w:sz w:val="32"/>
          <w:szCs w:val="32"/>
          <w:shd w:val="clear" w:color="auto" w:fill="FFFFFF"/>
        </w:rPr>
        <w:t>条</w:t>
      </w:r>
      <w:r>
        <w:rPr>
          <w:rFonts w:ascii="仿宋_GB2312" w:eastAsia="仿宋_GB2312" w:hAnsi="仿宋_GB2312" w:cs="仿宋_GB2312" w:hint="eastAsia"/>
          <w:b/>
          <w:bCs/>
          <w:sz w:val="32"/>
          <w:szCs w:val="32"/>
          <w:shd w:val="clear" w:color="auto" w:fill="FFFFFF"/>
        </w:rPr>
        <w:t xml:space="preserve"> </w:t>
      </w:r>
      <w:r>
        <w:rPr>
          <w:rFonts w:ascii="仿宋_GB2312" w:eastAsia="仿宋_GB2312" w:hAnsi="仿宋_GB2312" w:cs="仿宋_GB2312" w:hint="eastAsia"/>
          <w:sz w:val="32"/>
          <w:szCs w:val="32"/>
          <w:shd w:val="clear" w:color="auto" w:fill="FFFFFF"/>
        </w:rPr>
        <w:t>省卫生健康委员会、</w:t>
      </w:r>
      <w:r>
        <w:rPr>
          <w:rFonts w:ascii="仿宋_GB2312" w:eastAsia="仿宋_GB2312" w:hAnsi="仿宋_GB2312" w:cs="仿宋_GB2312" w:hint="eastAsia"/>
          <w:sz w:val="32"/>
          <w:szCs w:val="32"/>
          <w:shd w:val="clear" w:color="auto" w:fill="FFFFFF"/>
        </w:rPr>
        <w:t>省中医药</w:t>
      </w:r>
      <w:r>
        <w:rPr>
          <w:rFonts w:ascii="仿宋_GB2312" w:eastAsia="仿宋_GB2312" w:hAnsi="仿宋_GB2312" w:cs="仿宋_GB2312" w:hint="eastAsia"/>
          <w:sz w:val="32"/>
          <w:szCs w:val="32"/>
          <w:shd w:val="clear" w:color="auto" w:fill="FFFFFF"/>
        </w:rPr>
        <w:t>管理</w:t>
      </w:r>
      <w:r>
        <w:rPr>
          <w:rFonts w:ascii="仿宋_GB2312" w:eastAsia="仿宋_GB2312" w:hAnsi="仿宋_GB2312" w:cs="仿宋_GB2312" w:hint="eastAsia"/>
          <w:sz w:val="32"/>
          <w:szCs w:val="32"/>
          <w:shd w:val="clear" w:color="auto" w:fill="FFFFFF"/>
        </w:rPr>
        <w:t>局指导医疗机构</w:t>
      </w:r>
      <w:r>
        <w:rPr>
          <w:rFonts w:ascii="仿宋_GB2312" w:eastAsia="仿宋_GB2312" w:hAnsi="仿宋_GB2312" w:cs="仿宋_GB2312" w:hint="eastAsia"/>
          <w:sz w:val="32"/>
          <w:szCs w:val="32"/>
          <w:shd w:val="clear" w:color="auto" w:fill="FFFFFF"/>
        </w:rPr>
        <w:t>提供中医药服务时，应当坚持中药饮片的主体地位，</w:t>
      </w:r>
      <w:r>
        <w:rPr>
          <w:rFonts w:ascii="仿宋_GB2312" w:eastAsia="仿宋_GB2312" w:hAnsi="仿宋_GB2312" w:cs="仿宋_GB2312" w:hint="eastAsia"/>
          <w:sz w:val="32"/>
          <w:szCs w:val="32"/>
          <w:shd w:val="clear" w:color="auto" w:fill="FFFFFF"/>
        </w:rPr>
        <w:t>合理使用中药配方颗粒。</w:t>
      </w:r>
    </w:p>
    <w:p w:rsidR="002C331E" w:rsidRDefault="00C04AE5" w:rsidP="005217FD">
      <w:pPr>
        <w:adjustRightInd w:val="0"/>
        <w:snapToGrid w:val="0"/>
        <w:spacing w:line="560" w:lineRule="exact"/>
        <w:ind w:firstLineChars="200" w:firstLine="643"/>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第二十</w:t>
      </w:r>
      <w:r>
        <w:rPr>
          <w:rFonts w:ascii="仿宋_GB2312" w:eastAsia="仿宋_GB2312" w:hAnsi="仿宋_GB2312" w:cs="仿宋_GB2312" w:hint="eastAsia"/>
          <w:b/>
          <w:bCs/>
          <w:sz w:val="32"/>
          <w:szCs w:val="32"/>
          <w:shd w:val="clear" w:color="auto" w:fill="FFFFFF"/>
        </w:rPr>
        <w:t>八</w:t>
      </w:r>
      <w:r>
        <w:rPr>
          <w:rFonts w:ascii="仿宋_GB2312" w:eastAsia="仿宋_GB2312" w:hAnsi="仿宋_GB2312" w:cs="仿宋_GB2312" w:hint="eastAsia"/>
          <w:b/>
          <w:bCs/>
          <w:sz w:val="32"/>
          <w:szCs w:val="32"/>
          <w:shd w:val="clear" w:color="auto" w:fill="FFFFFF"/>
        </w:rPr>
        <w:t>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医疗机构购进中药配方颗粒，应当建立并执行进货检查验收及保管制度，严格执行药品储存、养护等相关规定，保证中药配方颗粒质量。</w:t>
      </w:r>
    </w:p>
    <w:p w:rsidR="002C331E" w:rsidRDefault="00C04AE5" w:rsidP="005217FD">
      <w:pPr>
        <w:adjustRightInd w:val="0"/>
        <w:snapToGrid w:val="0"/>
        <w:spacing w:line="560" w:lineRule="exact"/>
        <w:ind w:firstLineChars="200" w:firstLine="643"/>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第二十</w:t>
      </w:r>
      <w:r>
        <w:rPr>
          <w:rFonts w:ascii="仿宋_GB2312" w:eastAsia="仿宋_GB2312" w:hAnsi="仿宋_GB2312" w:cs="仿宋_GB2312" w:hint="eastAsia"/>
          <w:b/>
          <w:bCs/>
          <w:sz w:val="32"/>
          <w:szCs w:val="32"/>
          <w:shd w:val="clear" w:color="auto" w:fill="FFFFFF"/>
        </w:rPr>
        <w:t>九</w:t>
      </w:r>
      <w:r>
        <w:rPr>
          <w:rFonts w:ascii="仿宋_GB2312" w:eastAsia="仿宋_GB2312" w:hAnsi="仿宋_GB2312" w:cs="仿宋_GB2312" w:hint="eastAsia"/>
          <w:b/>
          <w:bCs/>
          <w:sz w:val="32"/>
          <w:szCs w:val="32"/>
          <w:shd w:val="clear" w:color="auto" w:fill="FFFFFF"/>
        </w:rPr>
        <w:t>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中药配方颗粒调剂设备应当符合中医临床用药习惯，有效防止差错、污染及交叉</w:t>
      </w:r>
      <w:r>
        <w:rPr>
          <w:rFonts w:ascii="仿宋_GB2312" w:eastAsia="仿宋_GB2312" w:hAnsi="仿宋_GB2312" w:cs="仿宋_GB2312" w:hint="eastAsia"/>
          <w:sz w:val="32"/>
          <w:szCs w:val="32"/>
          <w:shd w:val="clear" w:color="auto" w:fill="FFFFFF"/>
        </w:rPr>
        <w:t>污染。使用的调剂软件应对调剂过程实现可追溯。处方调剂管理应执行省中医药管理局制订的管理规定。</w:t>
      </w:r>
    </w:p>
    <w:p w:rsidR="002C331E" w:rsidRDefault="00C04AE5" w:rsidP="005217FD">
      <w:pPr>
        <w:adjustRightInd w:val="0"/>
        <w:snapToGrid w:val="0"/>
        <w:spacing w:line="560" w:lineRule="exact"/>
        <w:ind w:firstLineChars="200" w:firstLine="643"/>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第</w:t>
      </w:r>
      <w:r>
        <w:rPr>
          <w:rFonts w:ascii="仿宋_GB2312" w:eastAsia="仿宋_GB2312" w:hAnsi="仿宋_GB2312" w:cs="仿宋_GB2312" w:hint="eastAsia"/>
          <w:b/>
          <w:bCs/>
          <w:sz w:val="32"/>
          <w:szCs w:val="32"/>
          <w:shd w:val="clear" w:color="auto" w:fill="FFFFFF"/>
        </w:rPr>
        <w:t>三十</w:t>
      </w:r>
      <w:r>
        <w:rPr>
          <w:rFonts w:ascii="仿宋_GB2312" w:eastAsia="仿宋_GB2312" w:hAnsi="仿宋_GB2312" w:cs="仿宋_GB2312" w:hint="eastAsia"/>
          <w:b/>
          <w:bCs/>
          <w:sz w:val="32"/>
          <w:szCs w:val="32"/>
          <w:shd w:val="clear" w:color="auto" w:fill="FFFFFF"/>
        </w:rPr>
        <w:t>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医疗机构应建立健全中药配方颗粒的不良反应监测制度，及时按规定在安全性风险控制方面采取有效措施，确保临床用药安全。</w:t>
      </w:r>
    </w:p>
    <w:p w:rsidR="002C331E" w:rsidRDefault="00C04AE5" w:rsidP="005217FD">
      <w:pPr>
        <w:adjustRightInd w:val="0"/>
        <w:snapToGrid w:val="0"/>
        <w:spacing w:line="560" w:lineRule="exact"/>
        <w:ind w:firstLineChars="200" w:firstLine="643"/>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第</w:t>
      </w:r>
      <w:r>
        <w:rPr>
          <w:rFonts w:ascii="仿宋_GB2312" w:eastAsia="仿宋_GB2312" w:hAnsi="仿宋_GB2312" w:cs="仿宋_GB2312" w:hint="eastAsia"/>
          <w:b/>
          <w:bCs/>
          <w:sz w:val="32"/>
          <w:szCs w:val="32"/>
          <w:shd w:val="clear" w:color="auto" w:fill="FFFFFF"/>
        </w:rPr>
        <w:t>三十一</w:t>
      </w:r>
      <w:r>
        <w:rPr>
          <w:rFonts w:ascii="仿宋_GB2312" w:eastAsia="仿宋_GB2312" w:hAnsi="仿宋_GB2312" w:cs="仿宋_GB2312" w:hint="eastAsia"/>
          <w:b/>
          <w:bCs/>
          <w:sz w:val="32"/>
          <w:szCs w:val="32"/>
          <w:shd w:val="clear" w:color="auto" w:fill="FFFFFF"/>
        </w:rPr>
        <w:t>条</w:t>
      </w:r>
      <w:r>
        <w:rPr>
          <w:rFonts w:ascii="仿宋_GB2312" w:eastAsia="仿宋_GB2312" w:hAnsi="仿宋_GB2312" w:cs="仿宋_GB2312" w:hint="eastAsia"/>
          <w:sz w:val="32"/>
          <w:szCs w:val="32"/>
          <w:shd w:val="clear" w:color="auto" w:fill="FFFFFF"/>
        </w:rPr>
        <w:t>医疗机构发现使用的中药配方颗粒存在质量缺陷或其他可能影响人体健康的问题，应当立即停止使用，通知其生产企业。生产企业实施召回的，医疗机构应当予以配合。</w:t>
      </w:r>
    </w:p>
    <w:p w:rsidR="002C331E" w:rsidRDefault="002C331E">
      <w:pPr>
        <w:adjustRightInd w:val="0"/>
        <w:snapToGrid w:val="0"/>
        <w:spacing w:line="560" w:lineRule="exact"/>
        <w:ind w:firstLineChars="200" w:firstLine="640"/>
        <w:rPr>
          <w:rFonts w:ascii="仿宋" w:eastAsia="仿宋" w:hAnsi="仿宋" w:cs="黑体"/>
          <w:sz w:val="32"/>
          <w:szCs w:val="32"/>
          <w:shd w:val="clear" w:color="auto" w:fill="FFFFFF"/>
        </w:rPr>
      </w:pPr>
    </w:p>
    <w:p w:rsidR="002C331E" w:rsidRDefault="00C04AE5">
      <w:pPr>
        <w:adjustRightInd w:val="0"/>
        <w:snapToGrid w:val="0"/>
        <w:spacing w:line="560" w:lineRule="exact"/>
        <w:jc w:val="center"/>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lastRenderedPageBreak/>
        <w:t>第五章</w:t>
      </w:r>
      <w:r>
        <w:rPr>
          <w:rFonts w:ascii="黑体" w:eastAsia="黑体" w:hAnsi="黑体" w:cs="黑体" w:hint="eastAsia"/>
          <w:sz w:val="32"/>
          <w:szCs w:val="32"/>
          <w:shd w:val="clear" w:color="auto" w:fill="FFFFFF"/>
        </w:rPr>
        <w:t xml:space="preserve">  </w:t>
      </w:r>
      <w:r>
        <w:rPr>
          <w:rFonts w:ascii="黑体" w:eastAsia="黑体" w:hAnsi="黑体" w:cs="黑体" w:hint="eastAsia"/>
          <w:sz w:val="32"/>
          <w:szCs w:val="32"/>
          <w:shd w:val="clear" w:color="auto" w:fill="FFFFFF"/>
        </w:rPr>
        <w:t>监督管理</w:t>
      </w:r>
    </w:p>
    <w:p w:rsidR="002C331E" w:rsidRDefault="00C04AE5" w:rsidP="005217FD">
      <w:pPr>
        <w:adjustRightInd w:val="0"/>
        <w:snapToGrid w:val="0"/>
        <w:spacing w:line="560" w:lineRule="exact"/>
        <w:ind w:firstLineChars="200" w:firstLine="643"/>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第</w:t>
      </w:r>
      <w:r>
        <w:rPr>
          <w:rFonts w:ascii="仿宋_GB2312" w:eastAsia="仿宋_GB2312" w:hAnsi="仿宋_GB2312" w:cs="仿宋_GB2312" w:hint="eastAsia"/>
          <w:b/>
          <w:bCs/>
          <w:sz w:val="32"/>
          <w:szCs w:val="32"/>
          <w:shd w:val="clear" w:color="auto" w:fill="FFFFFF"/>
        </w:rPr>
        <w:t>三十二</w:t>
      </w:r>
      <w:r>
        <w:rPr>
          <w:rFonts w:ascii="仿宋_GB2312" w:eastAsia="仿宋_GB2312" w:hAnsi="仿宋_GB2312" w:cs="仿宋_GB2312" w:hint="eastAsia"/>
          <w:b/>
          <w:bCs/>
          <w:sz w:val="32"/>
          <w:szCs w:val="32"/>
          <w:shd w:val="clear" w:color="auto" w:fill="FFFFFF"/>
        </w:rPr>
        <w:t>条</w:t>
      </w:r>
      <w:r>
        <w:rPr>
          <w:rFonts w:ascii="仿宋_GB2312" w:eastAsia="仿宋_GB2312" w:hAnsi="仿宋_GB2312" w:cs="仿宋_GB2312" w:hint="eastAsia"/>
          <w:b/>
          <w:bCs/>
          <w:sz w:val="32"/>
          <w:szCs w:val="32"/>
          <w:shd w:val="clear" w:color="auto" w:fill="FFFFFF"/>
        </w:rPr>
        <w:t xml:space="preserve"> </w:t>
      </w:r>
      <w:r>
        <w:rPr>
          <w:rFonts w:ascii="仿宋_GB2312" w:eastAsia="仿宋_GB2312" w:hAnsi="仿宋_GB2312" w:cs="仿宋_GB2312" w:hint="eastAsia"/>
          <w:sz w:val="32"/>
          <w:szCs w:val="32"/>
          <w:shd w:val="clear" w:color="auto" w:fill="FFFFFF"/>
        </w:rPr>
        <w:t>中药配方颗粒各管理部门，发现存在网下交易、采购未经备案品种等违法违规行为时，在依法、依职责做好查处的同时，应</w:t>
      </w:r>
      <w:r>
        <w:rPr>
          <w:rFonts w:ascii="仿宋_GB2312" w:eastAsia="仿宋_GB2312" w:hAnsi="仿宋_GB2312" w:cs="仿宋_GB2312" w:hint="eastAsia"/>
          <w:sz w:val="32"/>
          <w:szCs w:val="32"/>
          <w:shd w:val="clear" w:color="auto" w:fill="FFFFFF"/>
        </w:rPr>
        <w:t>及时通报其他相关部门</w:t>
      </w:r>
      <w:r>
        <w:rPr>
          <w:rFonts w:ascii="仿宋_GB2312" w:eastAsia="仿宋_GB2312" w:hAnsi="仿宋_GB2312" w:cs="仿宋_GB2312" w:hint="eastAsia"/>
          <w:sz w:val="32"/>
          <w:szCs w:val="32"/>
          <w:shd w:val="clear" w:color="auto" w:fill="FFFFFF"/>
        </w:rPr>
        <w:t>，形成监管合力。</w:t>
      </w:r>
    </w:p>
    <w:p w:rsidR="002C331E" w:rsidRDefault="00C04AE5" w:rsidP="005217FD">
      <w:pPr>
        <w:adjustRightInd w:val="0"/>
        <w:snapToGrid w:val="0"/>
        <w:spacing w:line="560" w:lineRule="exact"/>
        <w:ind w:firstLineChars="200" w:firstLine="643"/>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第</w:t>
      </w:r>
      <w:r>
        <w:rPr>
          <w:rFonts w:ascii="仿宋_GB2312" w:eastAsia="仿宋_GB2312" w:hAnsi="仿宋_GB2312" w:cs="仿宋_GB2312" w:hint="eastAsia"/>
          <w:b/>
          <w:bCs/>
          <w:sz w:val="32"/>
          <w:szCs w:val="32"/>
          <w:shd w:val="clear" w:color="auto" w:fill="FFFFFF"/>
        </w:rPr>
        <w:t>三十三</w:t>
      </w:r>
      <w:r>
        <w:rPr>
          <w:rFonts w:ascii="仿宋_GB2312" w:eastAsia="仿宋_GB2312" w:hAnsi="仿宋_GB2312" w:cs="仿宋_GB2312" w:hint="eastAsia"/>
          <w:b/>
          <w:bCs/>
          <w:sz w:val="32"/>
          <w:szCs w:val="32"/>
          <w:shd w:val="clear" w:color="auto" w:fill="FFFFFF"/>
        </w:rPr>
        <w:t>条</w:t>
      </w:r>
      <w:r>
        <w:rPr>
          <w:rFonts w:ascii="仿宋_GB2312" w:eastAsia="仿宋_GB2312" w:hAnsi="仿宋_GB2312" w:cs="仿宋_GB2312" w:hint="eastAsia"/>
          <w:b/>
          <w:bCs/>
          <w:sz w:val="32"/>
          <w:szCs w:val="32"/>
          <w:shd w:val="clear" w:color="auto" w:fill="FFFFFF"/>
        </w:rPr>
        <w:t xml:space="preserve"> </w:t>
      </w:r>
      <w:r>
        <w:rPr>
          <w:rFonts w:ascii="仿宋_GB2312" w:eastAsia="仿宋_GB2312" w:hAnsi="仿宋_GB2312" w:cs="仿宋_GB2312"/>
          <w:sz w:val="32"/>
          <w:szCs w:val="32"/>
          <w:shd w:val="clear" w:color="auto" w:fill="FFFFFF"/>
        </w:rPr>
        <w:t>省药监局</w:t>
      </w:r>
      <w:r>
        <w:rPr>
          <w:rFonts w:ascii="仿宋_GB2312" w:eastAsia="仿宋_GB2312" w:hAnsi="仿宋_GB2312" w:cs="仿宋_GB2312" w:hint="eastAsia"/>
          <w:sz w:val="32"/>
          <w:szCs w:val="32"/>
          <w:shd w:val="clear" w:color="auto" w:fill="FFFFFF"/>
        </w:rPr>
        <w:t>加强</w:t>
      </w:r>
      <w:r>
        <w:rPr>
          <w:rFonts w:ascii="仿宋_GB2312" w:eastAsia="仿宋_GB2312" w:hAnsi="仿宋_GB2312" w:cs="仿宋_GB2312"/>
          <w:sz w:val="32"/>
          <w:szCs w:val="32"/>
          <w:shd w:val="clear" w:color="auto" w:fill="FFFFFF"/>
        </w:rPr>
        <w:t>本省生产企业监督管理，可根据需要对</w:t>
      </w:r>
      <w:r>
        <w:rPr>
          <w:rFonts w:ascii="仿宋_GB2312" w:eastAsia="仿宋_GB2312" w:hAnsi="仿宋_GB2312" w:cs="仿宋_GB2312" w:hint="eastAsia"/>
          <w:sz w:val="32"/>
          <w:szCs w:val="32"/>
          <w:shd w:val="clear" w:color="auto" w:fill="FFFFFF"/>
        </w:rPr>
        <w:t>供应商</w:t>
      </w:r>
      <w:r>
        <w:rPr>
          <w:rFonts w:ascii="仿宋_GB2312" w:eastAsia="仿宋_GB2312" w:hAnsi="仿宋_GB2312" w:cs="仿宋_GB2312"/>
          <w:sz w:val="32"/>
          <w:szCs w:val="32"/>
          <w:shd w:val="clear" w:color="auto" w:fill="FFFFFF"/>
        </w:rPr>
        <w:t>中药材规范化种植养殖基地</w:t>
      </w:r>
      <w:r>
        <w:rPr>
          <w:rFonts w:ascii="仿宋_GB2312" w:eastAsia="仿宋_GB2312" w:hAnsi="仿宋_GB2312" w:cs="仿宋_GB2312" w:hint="eastAsia"/>
          <w:sz w:val="32"/>
          <w:szCs w:val="32"/>
          <w:shd w:val="clear" w:color="auto" w:fill="FFFFFF"/>
        </w:rPr>
        <w:t>开展延伸检查。</w:t>
      </w:r>
    </w:p>
    <w:p w:rsidR="002C331E" w:rsidRDefault="00C04AE5">
      <w:pPr>
        <w:adjustRightInd w:val="0"/>
        <w:snapToGrid w:val="0"/>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sz w:val="32"/>
          <w:szCs w:val="32"/>
          <w:shd w:val="clear" w:color="auto" w:fill="FFFFFF"/>
        </w:rPr>
        <w:t>各市县市场监督管理局</w:t>
      </w:r>
      <w:r>
        <w:rPr>
          <w:rFonts w:ascii="仿宋_GB2312" w:eastAsia="仿宋_GB2312" w:hAnsi="仿宋_GB2312" w:cs="仿宋_GB2312" w:hint="eastAsia"/>
          <w:sz w:val="32"/>
          <w:szCs w:val="32"/>
          <w:shd w:val="clear" w:color="auto" w:fill="FFFFFF"/>
        </w:rPr>
        <w:t>加强</w:t>
      </w:r>
      <w:r>
        <w:rPr>
          <w:rFonts w:ascii="仿宋_GB2312" w:eastAsia="仿宋_GB2312" w:hAnsi="仿宋_GB2312" w:cs="仿宋_GB2312"/>
          <w:sz w:val="32"/>
          <w:szCs w:val="32"/>
          <w:shd w:val="clear" w:color="auto" w:fill="FFFFFF"/>
        </w:rPr>
        <w:t>辖区内医疗机构使用中药配方颗粒监督管理，</w:t>
      </w:r>
      <w:r>
        <w:rPr>
          <w:rFonts w:ascii="仿宋_GB2312" w:eastAsia="仿宋_GB2312" w:hAnsi="仿宋_GB2312" w:cs="仿宋_GB2312" w:hint="eastAsia"/>
          <w:sz w:val="32"/>
          <w:szCs w:val="32"/>
          <w:shd w:val="clear" w:color="auto" w:fill="FFFFFF"/>
        </w:rPr>
        <w:t>可基于风险开展</w:t>
      </w:r>
      <w:r>
        <w:rPr>
          <w:rFonts w:ascii="仿宋_GB2312" w:eastAsia="仿宋_GB2312" w:hAnsi="仿宋_GB2312" w:cs="仿宋_GB2312"/>
          <w:sz w:val="32"/>
          <w:szCs w:val="32"/>
          <w:shd w:val="clear" w:color="auto" w:fill="FFFFFF"/>
        </w:rPr>
        <w:t>监督抽检。</w:t>
      </w:r>
    </w:p>
    <w:p w:rsidR="002C331E" w:rsidRDefault="00C04AE5" w:rsidP="005217FD">
      <w:pPr>
        <w:pStyle w:val="a5"/>
        <w:adjustRightInd w:val="0"/>
        <w:snapToGrid w:val="0"/>
        <w:spacing w:before="0" w:beforeAutospacing="0" w:after="0" w:afterAutospacing="0" w:line="560" w:lineRule="exact"/>
        <w:ind w:firstLineChars="200" w:firstLine="643"/>
        <w:jc w:val="both"/>
        <w:rPr>
          <w:rFonts w:ascii="仿宋_GB2312" w:eastAsia="仿宋_GB2312" w:hAnsi="仿宋_GB2312" w:cs="仿宋_GB2312"/>
          <w:kern w:val="2"/>
          <w:sz w:val="32"/>
          <w:szCs w:val="32"/>
          <w:shd w:val="clear" w:color="auto" w:fill="FFFFFF"/>
        </w:rPr>
      </w:pPr>
      <w:r>
        <w:rPr>
          <w:rFonts w:ascii="仿宋_GB2312" w:eastAsia="仿宋_GB2312" w:hAnsi="仿宋_GB2312" w:cs="仿宋_GB2312" w:hint="eastAsia"/>
          <w:b/>
          <w:bCs/>
          <w:kern w:val="2"/>
          <w:sz w:val="32"/>
          <w:szCs w:val="32"/>
          <w:shd w:val="clear" w:color="auto" w:fill="FFFFFF"/>
        </w:rPr>
        <w:t>第三十四条</w:t>
      </w:r>
      <w:r>
        <w:rPr>
          <w:rFonts w:ascii="仿宋_GB2312" w:eastAsia="仿宋_GB2312" w:hAnsi="仿宋_GB2312" w:cs="仿宋_GB2312" w:hint="eastAsia"/>
          <w:kern w:val="2"/>
          <w:sz w:val="32"/>
          <w:szCs w:val="32"/>
          <w:shd w:val="clear" w:color="auto" w:fill="FFFFFF"/>
        </w:rPr>
        <w:t xml:space="preserve"> </w:t>
      </w:r>
      <w:r>
        <w:rPr>
          <w:rFonts w:ascii="仿宋_GB2312" w:eastAsia="仿宋_GB2312" w:hAnsi="仿宋_GB2312" w:cs="仿宋_GB2312" w:hint="eastAsia"/>
          <w:kern w:val="2"/>
          <w:sz w:val="32"/>
          <w:szCs w:val="32"/>
          <w:shd w:val="clear" w:color="auto" w:fill="FFFFFF"/>
        </w:rPr>
        <w:t>存在下列情形之一的，由省药监局取消备案，并向社会公布：</w:t>
      </w:r>
    </w:p>
    <w:p w:rsidR="002C331E" w:rsidRDefault="00C04AE5">
      <w:pPr>
        <w:pStyle w:val="a5"/>
        <w:numPr>
          <w:ilvl w:val="0"/>
          <w:numId w:val="1"/>
        </w:numPr>
        <w:adjustRightInd w:val="0"/>
        <w:snapToGrid w:val="0"/>
        <w:spacing w:before="0" w:beforeAutospacing="0" w:after="0" w:afterAutospacing="0" w:line="560" w:lineRule="exact"/>
        <w:ind w:firstLineChars="200" w:firstLine="640"/>
        <w:jc w:val="both"/>
        <w:rPr>
          <w:rFonts w:ascii="仿宋_GB2312" w:eastAsia="仿宋_GB2312" w:hAnsi="仿宋_GB2312" w:cs="仿宋_GB2312"/>
          <w:kern w:val="2"/>
          <w:sz w:val="32"/>
          <w:szCs w:val="32"/>
          <w:shd w:val="clear" w:color="auto" w:fill="FFFFFF"/>
        </w:rPr>
      </w:pPr>
      <w:r>
        <w:rPr>
          <w:rFonts w:ascii="仿宋_GB2312" w:eastAsia="仿宋_GB2312" w:hAnsi="仿宋_GB2312" w:cs="仿宋_GB2312" w:hint="eastAsia"/>
          <w:kern w:val="2"/>
          <w:sz w:val="32"/>
          <w:szCs w:val="32"/>
          <w:shd w:val="clear" w:color="auto" w:fill="FFFFFF"/>
        </w:rPr>
        <w:t>备案材料</w:t>
      </w:r>
      <w:r>
        <w:rPr>
          <w:rFonts w:ascii="仿宋_GB2312" w:eastAsia="仿宋_GB2312" w:hAnsi="仿宋_GB2312" w:cs="仿宋_GB2312" w:hint="eastAsia"/>
          <w:kern w:val="2"/>
          <w:sz w:val="32"/>
          <w:szCs w:val="32"/>
          <w:shd w:val="clear" w:color="auto" w:fill="FFFFFF"/>
        </w:rPr>
        <w:t>不真实的</w:t>
      </w:r>
      <w:r>
        <w:rPr>
          <w:rFonts w:ascii="仿宋_GB2312" w:eastAsia="仿宋_GB2312" w:hAnsi="仿宋_GB2312" w:cs="仿宋_GB2312" w:hint="eastAsia"/>
          <w:kern w:val="2"/>
          <w:sz w:val="32"/>
          <w:szCs w:val="32"/>
          <w:shd w:val="clear" w:color="auto" w:fill="FFFFFF"/>
        </w:rPr>
        <w:t>；</w:t>
      </w:r>
    </w:p>
    <w:p w:rsidR="002C331E" w:rsidRDefault="00C04AE5">
      <w:pPr>
        <w:pStyle w:val="a5"/>
        <w:numPr>
          <w:ilvl w:val="0"/>
          <w:numId w:val="1"/>
        </w:numPr>
        <w:adjustRightInd w:val="0"/>
        <w:snapToGrid w:val="0"/>
        <w:spacing w:before="0" w:beforeAutospacing="0" w:after="0" w:afterAutospacing="0" w:line="560" w:lineRule="exact"/>
        <w:ind w:firstLineChars="200" w:firstLine="640"/>
        <w:jc w:val="both"/>
        <w:rPr>
          <w:rFonts w:ascii="仿宋_GB2312" w:eastAsia="仿宋_GB2312" w:hAnsi="仿宋_GB2312" w:cs="仿宋_GB2312"/>
          <w:kern w:val="2"/>
          <w:sz w:val="32"/>
          <w:szCs w:val="32"/>
          <w:shd w:val="clear" w:color="auto" w:fill="FFFFFF"/>
        </w:rPr>
      </w:pPr>
      <w:r>
        <w:rPr>
          <w:rFonts w:ascii="仿宋_GB2312" w:eastAsia="仿宋_GB2312" w:hAnsi="仿宋_GB2312" w:cs="仿宋_GB2312" w:hint="eastAsia"/>
          <w:kern w:val="2"/>
          <w:sz w:val="32"/>
          <w:szCs w:val="32"/>
          <w:shd w:val="clear" w:color="auto" w:fill="FFFFFF"/>
        </w:rPr>
        <w:t>备案资料与实际生产情况不一致的</w:t>
      </w:r>
      <w:r>
        <w:rPr>
          <w:rFonts w:ascii="仿宋_GB2312" w:eastAsia="仿宋_GB2312" w:hAnsi="仿宋_GB2312" w:cs="仿宋_GB2312" w:hint="eastAsia"/>
          <w:kern w:val="2"/>
          <w:sz w:val="32"/>
          <w:szCs w:val="32"/>
          <w:shd w:val="clear" w:color="auto" w:fill="FFFFFF"/>
        </w:rPr>
        <w:t>；</w:t>
      </w:r>
    </w:p>
    <w:p w:rsidR="002C331E" w:rsidRDefault="00C04AE5">
      <w:pPr>
        <w:pStyle w:val="a5"/>
        <w:numPr>
          <w:ilvl w:val="0"/>
          <w:numId w:val="1"/>
        </w:numPr>
        <w:adjustRightInd w:val="0"/>
        <w:snapToGrid w:val="0"/>
        <w:spacing w:before="0" w:beforeAutospacing="0" w:after="0" w:afterAutospacing="0" w:line="560" w:lineRule="exact"/>
        <w:ind w:firstLineChars="200" w:firstLine="640"/>
        <w:jc w:val="both"/>
        <w:rPr>
          <w:rFonts w:ascii="仿宋_GB2312" w:eastAsia="仿宋_GB2312" w:hAnsi="仿宋_GB2312" w:cs="仿宋_GB2312"/>
          <w:kern w:val="2"/>
          <w:sz w:val="32"/>
          <w:szCs w:val="32"/>
          <w:shd w:val="clear" w:color="auto" w:fill="FFFFFF"/>
        </w:rPr>
      </w:pPr>
      <w:r>
        <w:rPr>
          <w:rFonts w:ascii="仿宋_GB2312" w:eastAsia="仿宋_GB2312" w:hAnsi="仿宋_GB2312" w:cs="仿宋_GB2312" w:hint="eastAsia"/>
          <w:kern w:val="2"/>
          <w:sz w:val="32"/>
          <w:szCs w:val="32"/>
          <w:shd w:val="clear" w:color="auto" w:fill="FFFFFF"/>
        </w:rPr>
        <w:t>经上市后评价，临床应用风险大于临床获益的；</w:t>
      </w:r>
    </w:p>
    <w:p w:rsidR="002C331E" w:rsidRDefault="00C04AE5">
      <w:pPr>
        <w:pStyle w:val="a5"/>
        <w:numPr>
          <w:ilvl w:val="0"/>
          <w:numId w:val="1"/>
        </w:numPr>
        <w:adjustRightInd w:val="0"/>
        <w:snapToGrid w:val="0"/>
        <w:spacing w:before="0" w:beforeAutospacing="0" w:after="0" w:afterAutospacing="0" w:line="560" w:lineRule="exact"/>
        <w:ind w:firstLineChars="200" w:firstLine="640"/>
        <w:jc w:val="both"/>
        <w:rPr>
          <w:rFonts w:ascii="仿宋_GB2312" w:eastAsia="仿宋_GB2312" w:hAnsi="仿宋_GB2312" w:cs="仿宋_GB2312"/>
          <w:kern w:val="2"/>
          <w:sz w:val="32"/>
          <w:szCs w:val="32"/>
          <w:shd w:val="clear" w:color="auto" w:fill="FFFFFF"/>
        </w:rPr>
      </w:pPr>
      <w:r>
        <w:rPr>
          <w:rFonts w:ascii="仿宋_GB2312" w:eastAsia="仿宋_GB2312" w:hAnsi="仿宋_GB2312" w:cs="仿宋_GB2312" w:hint="eastAsia"/>
          <w:kern w:val="2"/>
          <w:sz w:val="32"/>
          <w:szCs w:val="32"/>
          <w:shd w:val="clear" w:color="auto" w:fill="FFFFFF"/>
        </w:rPr>
        <w:t>生产企业不具有相应生产条件或生产许可证被依法注销、撤销、吊销的；</w:t>
      </w:r>
    </w:p>
    <w:p w:rsidR="002C331E" w:rsidRDefault="00C04AE5">
      <w:pPr>
        <w:pStyle w:val="a5"/>
        <w:numPr>
          <w:ilvl w:val="0"/>
          <w:numId w:val="1"/>
        </w:numPr>
        <w:adjustRightInd w:val="0"/>
        <w:snapToGrid w:val="0"/>
        <w:spacing w:before="0" w:beforeAutospacing="0" w:after="0" w:afterAutospacing="0" w:line="560" w:lineRule="exact"/>
        <w:ind w:firstLineChars="200" w:firstLine="640"/>
        <w:jc w:val="both"/>
        <w:rPr>
          <w:rFonts w:ascii="仿宋_GB2312" w:eastAsia="仿宋_GB2312" w:hAnsi="仿宋_GB2312" w:cs="仿宋_GB2312"/>
          <w:kern w:val="2"/>
          <w:sz w:val="32"/>
          <w:szCs w:val="32"/>
          <w:shd w:val="clear" w:color="auto" w:fill="FFFFFF"/>
        </w:rPr>
      </w:pPr>
      <w:r>
        <w:rPr>
          <w:rFonts w:ascii="仿宋_GB2312" w:eastAsia="仿宋_GB2312" w:hAnsi="仿宋_GB2312" w:cs="仿宋_GB2312" w:hint="eastAsia"/>
          <w:kern w:val="2"/>
          <w:sz w:val="32"/>
          <w:szCs w:val="32"/>
          <w:shd w:val="clear" w:color="auto" w:fill="FFFFFF"/>
        </w:rPr>
        <w:t>生产企业</w:t>
      </w:r>
      <w:r>
        <w:rPr>
          <w:rFonts w:ascii="仿宋_GB2312" w:eastAsia="仿宋_GB2312" w:hAnsi="仿宋_GB2312" w:cs="仿宋_GB2312" w:hint="eastAsia"/>
          <w:kern w:val="2"/>
          <w:sz w:val="32"/>
          <w:szCs w:val="32"/>
          <w:shd w:val="clear" w:color="auto" w:fill="FFFFFF"/>
        </w:rPr>
        <w:t>不按要求备案变更信息的</w:t>
      </w:r>
      <w:r>
        <w:rPr>
          <w:rFonts w:ascii="仿宋_GB2312" w:eastAsia="仿宋_GB2312" w:hAnsi="仿宋_GB2312" w:cs="仿宋_GB2312" w:hint="eastAsia"/>
          <w:kern w:val="2"/>
          <w:sz w:val="32"/>
          <w:szCs w:val="32"/>
          <w:shd w:val="clear" w:color="auto" w:fill="FFFFFF"/>
        </w:rPr>
        <w:t>；</w:t>
      </w:r>
    </w:p>
    <w:p w:rsidR="002C331E" w:rsidRDefault="00C04AE5">
      <w:pPr>
        <w:pStyle w:val="a5"/>
        <w:numPr>
          <w:ilvl w:val="0"/>
          <w:numId w:val="1"/>
        </w:numPr>
        <w:adjustRightInd w:val="0"/>
        <w:snapToGrid w:val="0"/>
        <w:spacing w:before="0" w:beforeAutospacing="0" w:after="0" w:afterAutospacing="0" w:line="560" w:lineRule="exact"/>
        <w:ind w:firstLineChars="200" w:firstLine="640"/>
        <w:jc w:val="both"/>
        <w:rPr>
          <w:rFonts w:ascii="仿宋_GB2312" w:eastAsia="仿宋_GB2312" w:hAnsi="仿宋_GB2312" w:cs="仿宋_GB2312"/>
          <w:kern w:val="2"/>
          <w:sz w:val="32"/>
          <w:szCs w:val="32"/>
          <w:shd w:val="clear" w:color="auto" w:fill="FFFFFF"/>
        </w:rPr>
      </w:pPr>
      <w:r>
        <w:rPr>
          <w:rFonts w:ascii="仿宋_GB2312" w:eastAsia="仿宋_GB2312" w:hAnsi="仿宋_GB2312" w:cs="仿宋_GB2312" w:hint="eastAsia"/>
          <w:kern w:val="2"/>
          <w:sz w:val="32"/>
          <w:szCs w:val="32"/>
          <w:shd w:val="clear" w:color="auto" w:fill="FFFFFF"/>
        </w:rPr>
        <w:t>未按照药品监督管理部门要求在规定时限内完成相应研究工作且无合理理由；</w:t>
      </w:r>
    </w:p>
    <w:p w:rsidR="002C331E" w:rsidRDefault="00C04AE5">
      <w:pPr>
        <w:pStyle w:val="a5"/>
        <w:numPr>
          <w:ilvl w:val="0"/>
          <w:numId w:val="1"/>
        </w:numPr>
        <w:adjustRightInd w:val="0"/>
        <w:snapToGrid w:val="0"/>
        <w:spacing w:before="0" w:beforeAutospacing="0" w:after="0" w:afterAutospacing="0" w:line="560" w:lineRule="exact"/>
        <w:ind w:firstLineChars="200" w:firstLine="640"/>
        <w:jc w:val="both"/>
        <w:rPr>
          <w:rFonts w:ascii="仿宋_GB2312" w:eastAsia="仿宋_GB2312" w:hAnsi="仿宋_GB2312" w:cs="仿宋_GB2312"/>
          <w:kern w:val="2"/>
          <w:sz w:val="32"/>
          <w:szCs w:val="32"/>
          <w:shd w:val="clear" w:color="auto" w:fill="FFFFFF"/>
        </w:rPr>
      </w:pPr>
      <w:r>
        <w:rPr>
          <w:rFonts w:ascii="仿宋_GB2312" w:eastAsia="仿宋_GB2312" w:hAnsi="仿宋_GB2312" w:cs="仿宋_GB2312" w:hint="eastAsia"/>
          <w:kern w:val="2"/>
          <w:sz w:val="32"/>
          <w:szCs w:val="32"/>
          <w:shd w:val="clear" w:color="auto" w:fill="FFFFFF"/>
        </w:rPr>
        <w:t>生产企业申请取消备案的；</w:t>
      </w:r>
    </w:p>
    <w:p w:rsidR="002C331E" w:rsidRDefault="00C04AE5">
      <w:pPr>
        <w:pStyle w:val="a5"/>
        <w:numPr>
          <w:ilvl w:val="0"/>
          <w:numId w:val="1"/>
        </w:numPr>
        <w:adjustRightInd w:val="0"/>
        <w:snapToGrid w:val="0"/>
        <w:spacing w:before="0" w:beforeAutospacing="0" w:after="0" w:afterAutospacing="0" w:line="560" w:lineRule="exact"/>
        <w:ind w:firstLineChars="200" w:firstLine="640"/>
        <w:jc w:val="both"/>
        <w:rPr>
          <w:rFonts w:ascii="仿宋_GB2312" w:eastAsia="仿宋_GB2312" w:hAnsi="仿宋_GB2312" w:cs="仿宋_GB2312"/>
          <w:kern w:val="2"/>
          <w:sz w:val="32"/>
          <w:szCs w:val="32"/>
          <w:shd w:val="clear" w:color="auto" w:fill="FFFFFF"/>
        </w:rPr>
      </w:pPr>
      <w:r>
        <w:rPr>
          <w:rFonts w:ascii="仿宋_GB2312" w:eastAsia="仿宋_GB2312" w:hAnsi="仿宋_GB2312" w:cs="仿宋_GB2312" w:hint="eastAsia"/>
          <w:kern w:val="2"/>
          <w:sz w:val="32"/>
          <w:szCs w:val="32"/>
          <w:shd w:val="clear" w:color="auto" w:fill="FFFFFF"/>
        </w:rPr>
        <w:t>备案后审查未通过的；</w:t>
      </w:r>
    </w:p>
    <w:p w:rsidR="002C331E" w:rsidRDefault="00C04AE5">
      <w:pPr>
        <w:pStyle w:val="a5"/>
        <w:numPr>
          <w:ilvl w:val="0"/>
          <w:numId w:val="1"/>
        </w:numPr>
        <w:adjustRightInd w:val="0"/>
        <w:snapToGrid w:val="0"/>
        <w:spacing w:before="0" w:beforeAutospacing="0" w:after="0" w:afterAutospacing="0" w:line="560" w:lineRule="exact"/>
        <w:ind w:firstLineChars="200" w:firstLine="640"/>
        <w:jc w:val="both"/>
        <w:rPr>
          <w:rFonts w:ascii="仿宋_GB2312" w:eastAsia="仿宋_GB2312" w:hAnsi="仿宋_GB2312" w:cs="仿宋_GB2312"/>
          <w:kern w:val="2"/>
          <w:sz w:val="32"/>
          <w:szCs w:val="32"/>
          <w:shd w:val="clear" w:color="auto" w:fill="FFFFFF"/>
        </w:rPr>
      </w:pPr>
      <w:r>
        <w:rPr>
          <w:rFonts w:ascii="仿宋_GB2312" w:eastAsia="仿宋_GB2312" w:hAnsi="仿宋_GB2312" w:cs="仿宋_GB2312" w:hint="eastAsia"/>
          <w:kern w:val="2"/>
          <w:sz w:val="32"/>
          <w:szCs w:val="32"/>
          <w:shd w:val="clear" w:color="auto" w:fill="FFFFFF"/>
        </w:rPr>
        <w:t>依规</w:t>
      </w:r>
      <w:r>
        <w:rPr>
          <w:rFonts w:ascii="仿宋_GB2312" w:eastAsia="仿宋_GB2312" w:hAnsi="仿宋_GB2312" w:cs="仿宋_GB2312"/>
          <w:kern w:val="2"/>
          <w:sz w:val="32"/>
          <w:szCs w:val="32"/>
          <w:shd w:val="clear" w:color="auto" w:fill="FFFFFF"/>
        </w:rPr>
        <w:t>应当</w:t>
      </w:r>
      <w:r>
        <w:rPr>
          <w:rFonts w:ascii="仿宋_GB2312" w:eastAsia="仿宋_GB2312" w:hAnsi="仿宋_GB2312" w:cs="仿宋_GB2312" w:hint="eastAsia"/>
          <w:kern w:val="2"/>
          <w:sz w:val="32"/>
          <w:szCs w:val="32"/>
          <w:shd w:val="clear" w:color="auto" w:fill="FFFFFF"/>
        </w:rPr>
        <w:t>取消备案</w:t>
      </w:r>
      <w:r>
        <w:rPr>
          <w:rFonts w:ascii="仿宋_GB2312" w:eastAsia="仿宋_GB2312" w:hAnsi="仿宋_GB2312" w:cs="仿宋_GB2312"/>
          <w:kern w:val="2"/>
          <w:sz w:val="32"/>
          <w:szCs w:val="32"/>
          <w:shd w:val="clear" w:color="auto" w:fill="FFFFFF"/>
        </w:rPr>
        <w:t>的</w:t>
      </w:r>
      <w:r>
        <w:rPr>
          <w:rFonts w:ascii="仿宋_GB2312" w:eastAsia="仿宋_GB2312" w:hAnsi="仿宋_GB2312" w:cs="仿宋_GB2312" w:hint="eastAsia"/>
          <w:kern w:val="2"/>
          <w:sz w:val="32"/>
          <w:szCs w:val="32"/>
          <w:shd w:val="clear" w:color="auto" w:fill="FFFFFF"/>
        </w:rPr>
        <w:t>其他</w:t>
      </w:r>
      <w:r>
        <w:rPr>
          <w:rFonts w:ascii="仿宋_GB2312" w:eastAsia="仿宋_GB2312" w:hAnsi="仿宋_GB2312" w:cs="仿宋_GB2312"/>
          <w:kern w:val="2"/>
          <w:sz w:val="32"/>
          <w:szCs w:val="32"/>
          <w:shd w:val="clear" w:color="auto" w:fill="FFFFFF"/>
        </w:rPr>
        <w:t>情形。</w:t>
      </w:r>
    </w:p>
    <w:p w:rsidR="002C331E" w:rsidRDefault="00C04AE5" w:rsidP="005217FD">
      <w:pPr>
        <w:pStyle w:val="a5"/>
        <w:adjustRightInd w:val="0"/>
        <w:snapToGrid w:val="0"/>
        <w:spacing w:before="0" w:beforeAutospacing="0" w:after="0" w:afterAutospacing="0" w:line="560" w:lineRule="exact"/>
        <w:ind w:firstLineChars="200" w:firstLine="643"/>
        <w:rPr>
          <w:rFonts w:ascii="仿宋_GB2312" w:eastAsia="仿宋_GB2312" w:hAnsi="仿宋_GB2312" w:cs="仿宋_GB2312"/>
          <w:kern w:val="2"/>
          <w:sz w:val="32"/>
          <w:szCs w:val="32"/>
          <w:shd w:val="clear" w:color="auto" w:fill="FFFFFF"/>
        </w:rPr>
      </w:pPr>
      <w:r>
        <w:rPr>
          <w:rFonts w:ascii="仿宋_GB2312" w:eastAsia="仿宋_GB2312" w:hAnsi="仿宋_GB2312" w:cs="仿宋_GB2312" w:hint="eastAsia"/>
          <w:b/>
          <w:bCs/>
          <w:kern w:val="2"/>
          <w:sz w:val="32"/>
          <w:szCs w:val="32"/>
          <w:shd w:val="clear" w:color="auto" w:fill="FFFFFF"/>
        </w:rPr>
        <w:t>第三十五条</w:t>
      </w:r>
      <w:r>
        <w:rPr>
          <w:rFonts w:ascii="仿宋_GB2312" w:eastAsia="仿宋_GB2312" w:hAnsi="仿宋_GB2312" w:cs="仿宋_GB2312" w:hint="eastAsia"/>
          <w:b/>
          <w:bCs/>
          <w:kern w:val="2"/>
          <w:sz w:val="32"/>
          <w:szCs w:val="32"/>
          <w:shd w:val="clear" w:color="auto" w:fill="FFFFFF"/>
        </w:rPr>
        <w:t xml:space="preserve"> </w:t>
      </w:r>
      <w:r>
        <w:rPr>
          <w:rFonts w:ascii="仿宋_GB2312" w:eastAsia="仿宋_GB2312" w:hAnsi="仿宋_GB2312" w:cs="仿宋_GB2312" w:hint="eastAsia"/>
          <w:sz w:val="32"/>
          <w:szCs w:val="32"/>
          <w:shd w:val="clear" w:color="auto" w:fill="FFFFFF"/>
        </w:rPr>
        <w:t>省医</w:t>
      </w:r>
      <w:r>
        <w:rPr>
          <w:rFonts w:ascii="仿宋_GB2312" w:eastAsia="仿宋_GB2312" w:hAnsi="仿宋_GB2312" w:cs="仿宋_GB2312" w:hint="eastAsia"/>
          <w:sz w:val="32"/>
          <w:szCs w:val="32"/>
          <w:shd w:val="clear" w:color="auto" w:fill="FFFFFF"/>
        </w:rPr>
        <w:t>疗</w:t>
      </w:r>
      <w:r>
        <w:rPr>
          <w:rFonts w:ascii="仿宋_GB2312" w:eastAsia="仿宋_GB2312" w:hAnsi="仿宋_GB2312" w:cs="仿宋_GB2312" w:hint="eastAsia"/>
          <w:sz w:val="32"/>
          <w:szCs w:val="32"/>
          <w:shd w:val="clear" w:color="auto" w:fill="FFFFFF"/>
        </w:rPr>
        <w:t>保</w:t>
      </w:r>
      <w:r>
        <w:rPr>
          <w:rFonts w:ascii="仿宋_GB2312" w:eastAsia="仿宋_GB2312" w:hAnsi="仿宋_GB2312" w:cs="仿宋_GB2312" w:hint="eastAsia"/>
          <w:sz w:val="32"/>
          <w:szCs w:val="32"/>
          <w:shd w:val="clear" w:color="auto" w:fill="FFFFFF"/>
        </w:rPr>
        <w:t>障</w:t>
      </w:r>
      <w:r>
        <w:rPr>
          <w:rFonts w:ascii="仿宋_GB2312" w:eastAsia="仿宋_GB2312" w:hAnsi="仿宋_GB2312" w:cs="仿宋_GB2312" w:hint="eastAsia"/>
          <w:sz w:val="32"/>
          <w:szCs w:val="32"/>
          <w:shd w:val="clear" w:color="auto" w:fill="FFFFFF"/>
        </w:rPr>
        <w:t>局</w:t>
      </w:r>
      <w:r>
        <w:rPr>
          <w:rFonts w:ascii="仿宋_GB2312" w:eastAsia="仿宋_GB2312" w:hAnsi="仿宋_GB2312" w:cs="仿宋_GB2312" w:hint="eastAsia"/>
          <w:kern w:val="2"/>
          <w:sz w:val="32"/>
          <w:szCs w:val="32"/>
          <w:shd w:val="clear" w:color="auto" w:fill="FFFFFF"/>
        </w:rPr>
        <w:t>应加强对我省中药配方颗粒医</w:t>
      </w:r>
      <w:r>
        <w:rPr>
          <w:rFonts w:ascii="仿宋_GB2312" w:eastAsia="仿宋_GB2312" w:hAnsi="仿宋_GB2312" w:cs="仿宋_GB2312" w:hint="eastAsia"/>
          <w:kern w:val="2"/>
          <w:sz w:val="32"/>
          <w:szCs w:val="32"/>
          <w:shd w:val="clear" w:color="auto" w:fill="FFFFFF"/>
        </w:rPr>
        <w:lastRenderedPageBreak/>
        <w:t>保支付的监督检查，依法依规对违规支付行为进行处理。</w:t>
      </w:r>
      <w:r>
        <w:rPr>
          <w:rFonts w:ascii="仿宋_GB2312" w:eastAsia="仿宋_GB2312" w:hAnsi="仿宋_GB2312" w:cs="仿宋_GB2312" w:hint="eastAsia"/>
          <w:kern w:val="2"/>
          <w:sz w:val="32"/>
          <w:szCs w:val="32"/>
          <w:shd w:val="clear" w:color="auto" w:fill="FFFFFF"/>
        </w:rPr>
        <w:t xml:space="preserve"> </w:t>
      </w:r>
    </w:p>
    <w:p w:rsidR="002C331E" w:rsidRDefault="00C04AE5" w:rsidP="005217FD">
      <w:pPr>
        <w:pStyle w:val="a5"/>
        <w:adjustRightInd w:val="0"/>
        <w:snapToGrid w:val="0"/>
        <w:spacing w:before="0" w:beforeAutospacing="0" w:after="0" w:afterAutospacing="0" w:line="560" w:lineRule="exact"/>
        <w:ind w:firstLineChars="200" w:firstLine="643"/>
        <w:rPr>
          <w:rFonts w:ascii="仿宋_GB2312" w:eastAsia="仿宋_GB2312" w:hAnsi="仿宋_GB2312" w:cs="仿宋_GB2312"/>
          <w:kern w:val="2"/>
          <w:sz w:val="32"/>
          <w:szCs w:val="32"/>
          <w:shd w:val="clear" w:color="auto" w:fill="FFFFFF"/>
        </w:rPr>
      </w:pPr>
      <w:r>
        <w:rPr>
          <w:rFonts w:ascii="仿宋_GB2312" w:eastAsia="仿宋_GB2312" w:hAnsi="仿宋_GB2312" w:cs="仿宋_GB2312" w:hint="eastAsia"/>
          <w:b/>
          <w:bCs/>
          <w:kern w:val="2"/>
          <w:sz w:val="32"/>
          <w:szCs w:val="32"/>
          <w:shd w:val="clear" w:color="auto" w:fill="FFFFFF"/>
        </w:rPr>
        <w:t>第三十六条</w:t>
      </w:r>
      <w:r>
        <w:rPr>
          <w:rFonts w:ascii="仿宋_GB2312" w:eastAsia="仿宋_GB2312" w:hAnsi="仿宋_GB2312" w:cs="仿宋_GB2312" w:hint="eastAsia"/>
          <w:kern w:val="2"/>
          <w:sz w:val="32"/>
          <w:szCs w:val="32"/>
          <w:shd w:val="clear" w:color="auto" w:fill="FFFFFF"/>
        </w:rPr>
        <w:t xml:space="preserve"> </w:t>
      </w:r>
      <w:r>
        <w:rPr>
          <w:rFonts w:ascii="仿宋_GB2312" w:eastAsia="仿宋_GB2312" w:hAnsi="仿宋_GB2312" w:cs="仿宋_GB2312" w:hint="eastAsia"/>
          <w:kern w:val="2"/>
          <w:sz w:val="32"/>
          <w:szCs w:val="32"/>
          <w:shd w:val="clear" w:color="auto" w:fill="FFFFFF"/>
        </w:rPr>
        <w:t>卫生健康和中医药管理部门应加强医疗机构中药配方颗粒处方调剂及合理使用监管。</w:t>
      </w:r>
    </w:p>
    <w:p w:rsidR="002C331E" w:rsidRDefault="002C331E">
      <w:pPr>
        <w:adjustRightInd w:val="0"/>
        <w:snapToGrid w:val="0"/>
        <w:spacing w:line="560" w:lineRule="exact"/>
        <w:jc w:val="center"/>
        <w:rPr>
          <w:rFonts w:ascii="黑体" w:eastAsia="黑体" w:hAnsi="黑体" w:cs="黑体"/>
          <w:sz w:val="32"/>
          <w:szCs w:val="32"/>
          <w:shd w:val="clear" w:color="auto" w:fill="FFFFFF"/>
        </w:rPr>
      </w:pPr>
    </w:p>
    <w:p w:rsidR="002C331E" w:rsidRDefault="00C04AE5">
      <w:pPr>
        <w:adjustRightInd w:val="0"/>
        <w:snapToGrid w:val="0"/>
        <w:spacing w:line="560" w:lineRule="exact"/>
        <w:jc w:val="center"/>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第六章</w:t>
      </w:r>
      <w:r>
        <w:rPr>
          <w:rFonts w:ascii="黑体" w:eastAsia="黑体" w:hAnsi="黑体" w:cs="黑体" w:hint="eastAsia"/>
          <w:sz w:val="32"/>
          <w:szCs w:val="32"/>
          <w:shd w:val="clear" w:color="auto" w:fill="FFFFFF"/>
        </w:rPr>
        <w:t xml:space="preserve">  </w:t>
      </w:r>
      <w:r>
        <w:rPr>
          <w:rFonts w:ascii="黑体" w:eastAsia="黑体" w:hAnsi="黑体" w:cs="黑体" w:hint="eastAsia"/>
          <w:sz w:val="32"/>
          <w:szCs w:val="32"/>
          <w:shd w:val="clear" w:color="auto" w:fill="FFFFFF"/>
        </w:rPr>
        <w:t>附则</w:t>
      </w:r>
    </w:p>
    <w:p w:rsidR="002C331E" w:rsidRDefault="00C04AE5" w:rsidP="005217FD">
      <w:pPr>
        <w:adjustRightInd w:val="0"/>
        <w:snapToGrid w:val="0"/>
        <w:spacing w:line="560" w:lineRule="exact"/>
        <w:ind w:firstLineChars="200" w:firstLine="643"/>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第</w:t>
      </w:r>
      <w:r>
        <w:rPr>
          <w:rFonts w:ascii="仿宋_GB2312" w:eastAsia="仿宋_GB2312" w:hAnsi="仿宋_GB2312" w:cs="仿宋_GB2312" w:hint="eastAsia"/>
          <w:b/>
          <w:bCs/>
          <w:sz w:val="32"/>
          <w:szCs w:val="32"/>
          <w:shd w:val="clear" w:color="auto" w:fill="FFFFFF"/>
        </w:rPr>
        <w:t>三十七</w:t>
      </w:r>
      <w:r>
        <w:rPr>
          <w:rFonts w:ascii="仿宋_GB2312" w:eastAsia="仿宋_GB2312" w:hAnsi="仿宋_GB2312" w:cs="仿宋_GB2312" w:hint="eastAsia"/>
          <w:b/>
          <w:bCs/>
          <w:sz w:val="32"/>
          <w:szCs w:val="32"/>
          <w:shd w:val="clear" w:color="auto" w:fill="FFFFFF"/>
        </w:rPr>
        <w:t>条</w:t>
      </w:r>
      <w:r>
        <w:rPr>
          <w:rFonts w:ascii="仿宋_GB2312" w:eastAsia="仿宋_GB2312" w:hAnsi="仿宋_GB2312" w:cs="仿宋_GB2312" w:hint="eastAsia"/>
          <w:b/>
          <w:bCs/>
          <w:sz w:val="32"/>
          <w:szCs w:val="32"/>
          <w:shd w:val="clear" w:color="auto" w:fill="FFFFFF"/>
        </w:rPr>
        <w:t xml:space="preserve"> </w:t>
      </w:r>
      <w:r>
        <w:rPr>
          <w:rFonts w:ascii="仿宋_GB2312" w:eastAsia="仿宋_GB2312" w:hAnsi="仿宋_GB2312" w:cs="仿宋_GB2312" w:hint="eastAsia"/>
          <w:sz w:val="32"/>
          <w:szCs w:val="32"/>
          <w:shd w:val="clear" w:color="auto" w:fill="FFFFFF"/>
        </w:rPr>
        <w:t>中药配方颗粒管理国家另有规定的，从其规定。</w:t>
      </w:r>
    </w:p>
    <w:p w:rsidR="002C331E" w:rsidRDefault="00C04AE5" w:rsidP="005217FD">
      <w:pPr>
        <w:adjustRightInd w:val="0"/>
        <w:snapToGrid w:val="0"/>
        <w:spacing w:line="560" w:lineRule="exact"/>
        <w:ind w:firstLineChars="200" w:firstLine="643"/>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第三十</w:t>
      </w:r>
      <w:r>
        <w:rPr>
          <w:rFonts w:ascii="仿宋_GB2312" w:eastAsia="仿宋_GB2312" w:hAnsi="仿宋_GB2312" w:cs="仿宋_GB2312" w:hint="eastAsia"/>
          <w:b/>
          <w:bCs/>
          <w:sz w:val="32"/>
          <w:szCs w:val="32"/>
          <w:shd w:val="clear" w:color="auto" w:fill="FFFFFF"/>
        </w:rPr>
        <w:t>八</w:t>
      </w:r>
      <w:r>
        <w:rPr>
          <w:rFonts w:ascii="仿宋_GB2312" w:eastAsia="仿宋_GB2312" w:hAnsi="仿宋_GB2312" w:cs="仿宋_GB2312" w:hint="eastAsia"/>
          <w:b/>
          <w:bCs/>
          <w:sz w:val="32"/>
          <w:szCs w:val="32"/>
          <w:shd w:val="clear" w:color="auto" w:fill="FFFFFF"/>
        </w:rPr>
        <w:t>条</w:t>
      </w:r>
      <w:r>
        <w:rPr>
          <w:rFonts w:ascii="仿宋_GB2312" w:eastAsia="仿宋_GB2312" w:hAnsi="仿宋_GB2312" w:cs="仿宋_GB2312" w:hint="eastAsia"/>
          <w:sz w:val="32"/>
          <w:szCs w:val="32"/>
          <w:shd w:val="clear" w:color="auto" w:fill="FFFFFF"/>
        </w:rPr>
        <w:t>涉及医疗用毒性药品、药品类易制毒化学品的，除按照本办法的规定办理外，还应当符合国家的其他有关规定。</w:t>
      </w:r>
    </w:p>
    <w:p w:rsidR="002C331E" w:rsidRDefault="00C04AE5" w:rsidP="005217FD">
      <w:pPr>
        <w:adjustRightInd w:val="0"/>
        <w:snapToGrid w:val="0"/>
        <w:spacing w:line="560" w:lineRule="exact"/>
        <w:ind w:firstLineChars="200" w:firstLine="643"/>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第三十</w:t>
      </w:r>
      <w:r>
        <w:rPr>
          <w:rFonts w:ascii="仿宋_GB2312" w:eastAsia="仿宋_GB2312" w:hAnsi="仿宋_GB2312" w:cs="仿宋_GB2312" w:hint="eastAsia"/>
          <w:b/>
          <w:bCs/>
          <w:sz w:val="32"/>
          <w:szCs w:val="32"/>
          <w:shd w:val="clear" w:color="auto" w:fill="FFFFFF"/>
        </w:rPr>
        <w:t>九</w:t>
      </w:r>
      <w:r>
        <w:rPr>
          <w:rFonts w:ascii="仿宋_GB2312" w:eastAsia="仿宋_GB2312" w:hAnsi="仿宋_GB2312" w:cs="仿宋_GB2312" w:hint="eastAsia"/>
          <w:b/>
          <w:bCs/>
          <w:sz w:val="32"/>
          <w:szCs w:val="32"/>
          <w:shd w:val="clear" w:color="auto" w:fill="FFFFFF"/>
        </w:rPr>
        <w:t>条</w:t>
      </w:r>
      <w:r>
        <w:rPr>
          <w:rFonts w:ascii="仿宋_GB2312" w:eastAsia="仿宋_GB2312" w:hAnsi="仿宋_GB2312" w:cs="仿宋_GB2312" w:hint="eastAsia"/>
          <w:sz w:val="32"/>
          <w:szCs w:val="32"/>
          <w:shd w:val="clear" w:color="auto" w:fill="FFFFFF"/>
        </w:rPr>
        <w:t>本细则由省</w:t>
      </w:r>
      <w:r>
        <w:rPr>
          <w:rFonts w:ascii="仿宋_GB2312" w:eastAsia="仿宋_GB2312" w:hAnsi="仿宋_GB2312" w:cs="仿宋_GB2312" w:hint="eastAsia"/>
          <w:sz w:val="32"/>
          <w:szCs w:val="32"/>
          <w:shd w:val="clear" w:color="auto" w:fill="FFFFFF"/>
        </w:rPr>
        <w:t>药品监督管理局</w:t>
      </w:r>
      <w:r>
        <w:rPr>
          <w:rFonts w:ascii="仿宋_GB2312" w:eastAsia="仿宋_GB2312" w:hAnsi="仿宋_GB2312" w:cs="仿宋_GB2312" w:hint="eastAsia"/>
          <w:sz w:val="32"/>
          <w:szCs w:val="32"/>
          <w:shd w:val="clear" w:color="auto" w:fill="FFFFFF"/>
        </w:rPr>
        <w:t>、省经济和信息化厅、省卫生健康委</w:t>
      </w:r>
      <w:r>
        <w:rPr>
          <w:rFonts w:ascii="仿宋_GB2312" w:eastAsia="仿宋_GB2312" w:hAnsi="仿宋_GB2312" w:cs="仿宋_GB2312" w:hint="eastAsia"/>
          <w:sz w:val="32"/>
          <w:szCs w:val="32"/>
          <w:shd w:val="clear" w:color="auto" w:fill="FFFFFF"/>
        </w:rPr>
        <w:t>员会</w:t>
      </w:r>
      <w:r>
        <w:rPr>
          <w:rFonts w:ascii="仿宋_GB2312" w:eastAsia="仿宋_GB2312" w:hAnsi="仿宋_GB2312" w:cs="仿宋_GB2312" w:hint="eastAsia"/>
          <w:sz w:val="32"/>
          <w:szCs w:val="32"/>
          <w:shd w:val="clear" w:color="auto" w:fill="FFFFFF"/>
        </w:rPr>
        <w:t>、省医</w:t>
      </w:r>
      <w:r>
        <w:rPr>
          <w:rFonts w:ascii="仿宋_GB2312" w:eastAsia="仿宋_GB2312" w:hAnsi="仿宋_GB2312" w:cs="仿宋_GB2312" w:hint="eastAsia"/>
          <w:sz w:val="32"/>
          <w:szCs w:val="32"/>
          <w:shd w:val="clear" w:color="auto" w:fill="FFFFFF"/>
        </w:rPr>
        <w:t>疗</w:t>
      </w:r>
      <w:r>
        <w:rPr>
          <w:rFonts w:ascii="仿宋_GB2312" w:eastAsia="仿宋_GB2312" w:hAnsi="仿宋_GB2312" w:cs="仿宋_GB2312" w:hint="eastAsia"/>
          <w:sz w:val="32"/>
          <w:szCs w:val="32"/>
          <w:shd w:val="clear" w:color="auto" w:fill="FFFFFF"/>
        </w:rPr>
        <w:t>保</w:t>
      </w:r>
      <w:r>
        <w:rPr>
          <w:rFonts w:ascii="仿宋_GB2312" w:eastAsia="仿宋_GB2312" w:hAnsi="仿宋_GB2312" w:cs="仿宋_GB2312" w:hint="eastAsia"/>
          <w:sz w:val="32"/>
          <w:szCs w:val="32"/>
          <w:shd w:val="clear" w:color="auto" w:fill="FFFFFF"/>
        </w:rPr>
        <w:t>障</w:t>
      </w:r>
      <w:r>
        <w:rPr>
          <w:rFonts w:ascii="仿宋_GB2312" w:eastAsia="仿宋_GB2312" w:hAnsi="仿宋_GB2312" w:cs="仿宋_GB2312" w:hint="eastAsia"/>
          <w:sz w:val="32"/>
          <w:szCs w:val="32"/>
          <w:shd w:val="clear" w:color="auto" w:fill="FFFFFF"/>
        </w:rPr>
        <w:t>局和省中医药</w:t>
      </w:r>
      <w:r>
        <w:rPr>
          <w:rFonts w:ascii="仿宋_GB2312" w:eastAsia="仿宋_GB2312" w:hAnsi="仿宋_GB2312" w:cs="仿宋_GB2312" w:hint="eastAsia"/>
          <w:sz w:val="32"/>
          <w:szCs w:val="32"/>
          <w:shd w:val="clear" w:color="auto" w:fill="FFFFFF"/>
        </w:rPr>
        <w:t>管理</w:t>
      </w:r>
      <w:r>
        <w:rPr>
          <w:rFonts w:ascii="仿宋_GB2312" w:eastAsia="仿宋_GB2312" w:hAnsi="仿宋_GB2312" w:cs="仿宋_GB2312" w:hint="eastAsia"/>
          <w:sz w:val="32"/>
          <w:szCs w:val="32"/>
          <w:shd w:val="clear" w:color="auto" w:fill="FFFFFF"/>
        </w:rPr>
        <w:t>局根据职责分工进行解释。</w:t>
      </w:r>
    </w:p>
    <w:p w:rsidR="002C331E" w:rsidRDefault="00C04AE5" w:rsidP="005217FD">
      <w:pPr>
        <w:adjustRightInd w:val="0"/>
        <w:snapToGrid w:val="0"/>
        <w:spacing w:line="560" w:lineRule="exact"/>
        <w:ind w:firstLineChars="200" w:firstLine="643"/>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第</w:t>
      </w:r>
      <w:r>
        <w:rPr>
          <w:rFonts w:ascii="仿宋_GB2312" w:eastAsia="仿宋_GB2312" w:hAnsi="仿宋_GB2312" w:cs="仿宋_GB2312" w:hint="eastAsia"/>
          <w:b/>
          <w:bCs/>
          <w:sz w:val="32"/>
          <w:szCs w:val="32"/>
          <w:shd w:val="clear" w:color="auto" w:fill="FFFFFF"/>
        </w:rPr>
        <w:t>四十</w:t>
      </w:r>
      <w:r>
        <w:rPr>
          <w:rFonts w:ascii="仿宋_GB2312" w:eastAsia="仿宋_GB2312" w:hAnsi="仿宋_GB2312" w:cs="仿宋_GB2312" w:hint="eastAsia"/>
          <w:b/>
          <w:bCs/>
          <w:sz w:val="32"/>
          <w:szCs w:val="32"/>
          <w:shd w:val="clear" w:color="auto" w:fill="FFFFFF"/>
        </w:rPr>
        <w:t>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本细则自</w:t>
      </w:r>
      <w:r>
        <w:rPr>
          <w:rFonts w:ascii="仿宋_GB2312" w:eastAsia="仿宋_GB2312" w:hAnsi="仿宋_GB2312" w:cs="仿宋_GB2312" w:hint="eastAsia"/>
          <w:sz w:val="32"/>
          <w:szCs w:val="32"/>
          <w:shd w:val="clear" w:color="auto" w:fill="FFFFFF"/>
        </w:rPr>
        <w:t>2021</w:t>
      </w:r>
      <w:r>
        <w:rPr>
          <w:rFonts w:ascii="仿宋_GB2312" w:eastAsia="仿宋_GB2312" w:hAnsi="仿宋_GB2312" w:cs="仿宋_GB2312" w:hint="eastAsia"/>
          <w:sz w:val="32"/>
          <w:szCs w:val="32"/>
          <w:shd w:val="clear" w:color="auto" w:fill="FFFFFF"/>
        </w:rPr>
        <w:t>年</w:t>
      </w:r>
      <w:r>
        <w:rPr>
          <w:rFonts w:ascii="仿宋_GB2312" w:eastAsia="仿宋_GB2312" w:hAnsi="仿宋_GB2312" w:cs="仿宋_GB2312" w:hint="eastAsia"/>
          <w:sz w:val="32"/>
          <w:szCs w:val="32"/>
          <w:shd w:val="clear" w:color="auto" w:fill="FFFFFF"/>
        </w:rPr>
        <w:t>11</w:t>
      </w:r>
      <w:r>
        <w:rPr>
          <w:rFonts w:ascii="仿宋_GB2312" w:eastAsia="仿宋_GB2312" w:hAnsi="仿宋_GB2312" w:cs="仿宋_GB2312" w:hint="eastAsia"/>
          <w:sz w:val="32"/>
          <w:szCs w:val="32"/>
          <w:shd w:val="clear" w:color="auto" w:fill="FFFFFF"/>
        </w:rPr>
        <w:t>月</w:t>
      </w:r>
      <w:r>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日起实施</w:t>
      </w:r>
      <w:r>
        <w:rPr>
          <w:rFonts w:ascii="仿宋_GB2312" w:eastAsia="仿宋_GB2312" w:hAnsi="仿宋_GB2312" w:cs="仿宋_GB2312" w:hint="eastAsia"/>
          <w:sz w:val="32"/>
          <w:szCs w:val="32"/>
          <w:shd w:val="clear" w:color="auto" w:fill="FFFFFF"/>
        </w:rPr>
        <w:t>。</w:t>
      </w:r>
    </w:p>
    <w:p w:rsidR="002C331E" w:rsidRDefault="002C331E">
      <w:pPr>
        <w:adjustRightInd w:val="0"/>
        <w:snapToGrid w:val="0"/>
        <w:spacing w:line="560" w:lineRule="exact"/>
        <w:ind w:firstLineChars="200" w:firstLine="640"/>
        <w:rPr>
          <w:rFonts w:ascii="仿宋_GB2312" w:eastAsia="仿宋_GB2312" w:hAnsi="仿宋_GB2312" w:cs="仿宋_GB2312"/>
          <w:sz w:val="32"/>
          <w:szCs w:val="32"/>
          <w:shd w:val="clear" w:color="auto" w:fill="FFFFFF"/>
        </w:rPr>
      </w:pPr>
    </w:p>
    <w:p w:rsidR="002C331E" w:rsidRDefault="002C331E">
      <w:pPr>
        <w:widowControl/>
        <w:adjustRightInd w:val="0"/>
        <w:snapToGrid w:val="0"/>
        <w:spacing w:line="560" w:lineRule="exact"/>
        <w:ind w:firstLineChars="200" w:firstLine="640"/>
        <w:rPr>
          <w:rFonts w:ascii="仿宋_GB2312" w:eastAsia="仿宋_GB2312" w:hAnsi="仿宋_GB2312" w:cs="仿宋_GB2312"/>
          <w:sz w:val="32"/>
          <w:szCs w:val="32"/>
          <w:shd w:val="clear" w:color="auto" w:fill="FFFFFF"/>
        </w:rPr>
      </w:pPr>
    </w:p>
    <w:p w:rsidR="002C331E" w:rsidRDefault="002C331E">
      <w:pPr>
        <w:widowControl/>
        <w:adjustRightInd w:val="0"/>
        <w:snapToGrid w:val="0"/>
        <w:spacing w:line="560" w:lineRule="exact"/>
        <w:ind w:firstLineChars="200" w:firstLine="640"/>
        <w:rPr>
          <w:rFonts w:ascii="黑体" w:eastAsia="黑体" w:hAnsi="黑体" w:cs="黑体"/>
          <w:sz w:val="32"/>
          <w:szCs w:val="32"/>
          <w:shd w:val="clear" w:color="auto" w:fill="FFFFFF"/>
        </w:rPr>
      </w:pPr>
    </w:p>
    <w:p w:rsidR="002C331E" w:rsidRDefault="002C331E"/>
    <w:p w:rsidR="002C331E" w:rsidRDefault="002C331E"/>
    <w:p w:rsidR="002C331E" w:rsidRDefault="002C331E"/>
    <w:p w:rsidR="002C331E" w:rsidRDefault="002C331E"/>
    <w:p w:rsidR="002C331E" w:rsidRDefault="002C331E"/>
    <w:p w:rsidR="002C331E" w:rsidRDefault="002C331E"/>
    <w:p w:rsidR="002C331E" w:rsidRDefault="002C331E"/>
    <w:p w:rsidR="002C331E" w:rsidRDefault="002C331E"/>
    <w:p w:rsidR="002C331E" w:rsidRDefault="002C331E"/>
    <w:p w:rsidR="002C331E" w:rsidRDefault="002C331E"/>
    <w:p w:rsidR="002C331E" w:rsidRDefault="002C331E"/>
    <w:p w:rsidR="002C331E" w:rsidRDefault="002C331E"/>
    <w:p w:rsidR="002C331E" w:rsidRDefault="002C331E"/>
    <w:p w:rsidR="002C331E" w:rsidRDefault="002C331E"/>
    <w:p w:rsidR="002C331E" w:rsidRDefault="002C331E"/>
    <w:p w:rsidR="002C331E" w:rsidRDefault="002C331E"/>
    <w:p w:rsidR="002C331E" w:rsidRDefault="002C331E"/>
    <w:p w:rsidR="002C331E" w:rsidRDefault="002C331E"/>
    <w:p w:rsidR="002C331E" w:rsidRDefault="002C331E"/>
    <w:p w:rsidR="002C331E" w:rsidRDefault="002C331E"/>
    <w:p w:rsidR="002C331E" w:rsidRDefault="002C331E"/>
    <w:p w:rsidR="002C331E" w:rsidRDefault="002C331E"/>
    <w:p w:rsidR="002C331E" w:rsidRDefault="002C331E"/>
    <w:p w:rsidR="002C331E" w:rsidRDefault="002C331E"/>
    <w:p w:rsidR="002C331E" w:rsidRDefault="002C331E">
      <w:pPr>
        <w:tabs>
          <w:tab w:val="left" w:pos="7380"/>
          <w:tab w:val="left" w:pos="7920"/>
        </w:tabs>
        <w:spacing w:line="500" w:lineRule="exact"/>
        <w:ind w:firstLineChars="200" w:firstLine="640"/>
        <w:rPr>
          <w:rFonts w:eastAsia="仿宋_GB2312"/>
          <w:color w:val="000000"/>
          <w:sz w:val="32"/>
          <w:szCs w:val="32"/>
        </w:rPr>
      </w:pPr>
    </w:p>
    <w:p w:rsidR="002C331E" w:rsidRDefault="002C331E">
      <w:pPr>
        <w:rPr>
          <w:rFonts w:eastAsia="黑体"/>
          <w:color w:val="000000"/>
          <w:sz w:val="30"/>
          <w:szCs w:val="30"/>
        </w:rPr>
      </w:pPr>
    </w:p>
    <w:p w:rsidR="002C331E" w:rsidRDefault="002C331E">
      <w:pPr>
        <w:rPr>
          <w:rFonts w:eastAsia="黑体"/>
          <w:color w:val="000000"/>
          <w:sz w:val="30"/>
          <w:szCs w:val="30"/>
        </w:rPr>
      </w:pPr>
    </w:p>
    <w:p w:rsidR="002C331E" w:rsidRDefault="002C331E">
      <w:pPr>
        <w:spacing w:line="500" w:lineRule="exact"/>
        <w:rPr>
          <w:rFonts w:eastAsia="黑体"/>
          <w:color w:val="000000"/>
          <w:sz w:val="30"/>
          <w:szCs w:val="30"/>
        </w:rPr>
      </w:pPr>
    </w:p>
    <w:p w:rsidR="002C331E" w:rsidRDefault="002C331E">
      <w:pPr>
        <w:spacing w:line="500" w:lineRule="exact"/>
        <w:rPr>
          <w:rFonts w:eastAsia="黑体"/>
          <w:color w:val="000000"/>
          <w:sz w:val="30"/>
          <w:szCs w:val="30"/>
        </w:rPr>
      </w:pPr>
    </w:p>
    <w:p w:rsidR="002C331E" w:rsidRDefault="002C331E">
      <w:pPr>
        <w:spacing w:line="500" w:lineRule="exact"/>
        <w:rPr>
          <w:rFonts w:eastAsia="黑体"/>
          <w:color w:val="000000"/>
          <w:sz w:val="30"/>
          <w:szCs w:val="30"/>
        </w:rPr>
      </w:pPr>
    </w:p>
    <w:p w:rsidR="002C331E" w:rsidRDefault="002C331E">
      <w:pPr>
        <w:snapToGrid w:val="0"/>
        <w:spacing w:line="360" w:lineRule="auto"/>
        <w:rPr>
          <w:rFonts w:eastAsia="黑体"/>
          <w:sz w:val="32"/>
          <w:szCs w:val="32"/>
        </w:rPr>
      </w:pPr>
    </w:p>
    <w:p w:rsidR="002C331E" w:rsidRDefault="002C331E">
      <w:pPr>
        <w:snapToGrid w:val="0"/>
        <w:spacing w:line="360" w:lineRule="auto"/>
        <w:rPr>
          <w:rFonts w:eastAsia="黑体"/>
          <w:sz w:val="32"/>
          <w:szCs w:val="32"/>
        </w:rPr>
      </w:pPr>
    </w:p>
    <w:p w:rsidR="002C331E" w:rsidRDefault="002C331E">
      <w:pPr>
        <w:snapToGrid w:val="0"/>
        <w:spacing w:line="360" w:lineRule="auto"/>
        <w:rPr>
          <w:rFonts w:eastAsia="黑体"/>
          <w:sz w:val="32"/>
          <w:szCs w:val="32"/>
        </w:rPr>
      </w:pPr>
    </w:p>
    <w:p w:rsidR="002C331E" w:rsidRDefault="002C331E">
      <w:pPr>
        <w:snapToGrid w:val="0"/>
        <w:spacing w:line="360" w:lineRule="auto"/>
        <w:rPr>
          <w:rFonts w:eastAsia="黑体"/>
          <w:sz w:val="32"/>
          <w:szCs w:val="32"/>
        </w:rPr>
      </w:pPr>
    </w:p>
    <w:p w:rsidR="002C331E" w:rsidRDefault="002C331E">
      <w:pPr>
        <w:snapToGrid w:val="0"/>
        <w:spacing w:line="360" w:lineRule="auto"/>
        <w:rPr>
          <w:rFonts w:eastAsia="黑体"/>
          <w:sz w:val="32"/>
          <w:szCs w:val="32"/>
        </w:rPr>
      </w:pPr>
    </w:p>
    <w:p w:rsidR="002C331E" w:rsidRDefault="002C331E">
      <w:pPr>
        <w:snapToGrid w:val="0"/>
        <w:spacing w:line="360" w:lineRule="auto"/>
        <w:rPr>
          <w:rFonts w:eastAsia="黑体"/>
          <w:sz w:val="32"/>
          <w:szCs w:val="32"/>
        </w:rPr>
      </w:pPr>
    </w:p>
    <w:p w:rsidR="002C331E" w:rsidRDefault="002C331E">
      <w:pPr>
        <w:snapToGrid w:val="0"/>
        <w:spacing w:line="360" w:lineRule="auto"/>
        <w:rPr>
          <w:rFonts w:eastAsia="黑体"/>
          <w:sz w:val="32"/>
          <w:szCs w:val="32"/>
        </w:rPr>
      </w:pPr>
    </w:p>
    <w:p w:rsidR="002C331E" w:rsidRDefault="002C331E">
      <w:pPr>
        <w:snapToGrid w:val="0"/>
        <w:spacing w:line="360" w:lineRule="auto"/>
        <w:rPr>
          <w:rFonts w:eastAsia="黑体"/>
          <w:sz w:val="32"/>
          <w:szCs w:val="32"/>
        </w:rPr>
      </w:pPr>
      <w:r w:rsidRPr="002C331E">
        <w:rPr>
          <w:rFonts w:eastAsia="黑体"/>
          <w:color w:val="000000"/>
          <w:sz w:val="28"/>
          <w:szCs w:val="28"/>
        </w:rPr>
        <w:pict>
          <v:line id="_x0000_s1029" style="position:absolute;left:0;text-align:left;z-index:251660288" from="0,31.1pt" to="441pt,31.1pt" o:gfxdata="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Dp9XRD0wAAAAYBAAAPAAAA&#10;AAAAAAEAIAAAADgAAABkcnMvZG93bnJldi54bWxQSwECFAAUAAAACACHTuJAz4Evz8sBAABfAwAA&#10;DgAAAAAAAAABACAAAAA4AQAAZHJzL2Uyb0RvYy54bWxQSwUGAAAAAAYABgBZAQAAdQUAAAAA&#10;"/>
        </w:pict>
      </w:r>
      <w:r w:rsidR="00C04AE5">
        <w:rPr>
          <w:rFonts w:eastAsia="黑体"/>
          <w:sz w:val="32"/>
          <w:szCs w:val="32"/>
        </w:rPr>
        <w:t>信息公开选项：</w:t>
      </w:r>
      <w:r w:rsidR="00C04AE5">
        <w:rPr>
          <w:rFonts w:eastAsia="黑体" w:hint="eastAsia"/>
          <w:sz w:val="32"/>
          <w:szCs w:val="32"/>
        </w:rPr>
        <w:t>主动公开</w:t>
      </w:r>
    </w:p>
    <w:p w:rsidR="002C331E" w:rsidRDefault="002C331E">
      <w:pPr>
        <w:ind w:leftChars="153" w:left="1679" w:hangingChars="485" w:hanging="1358"/>
        <w:rPr>
          <w:rFonts w:eastAsia="仿宋_GB2312"/>
          <w:color w:val="000000"/>
          <w:sz w:val="28"/>
          <w:szCs w:val="28"/>
        </w:rPr>
      </w:pPr>
      <w:r w:rsidRPr="002C331E">
        <w:rPr>
          <w:rFonts w:eastAsia="黑体"/>
          <w:color w:val="000000"/>
          <w:sz w:val="28"/>
          <w:szCs w:val="28"/>
        </w:rPr>
        <w:pict>
          <v:line id="_x0000_s1028" style="position:absolute;left:0;text-align:left;z-index:251661312" from="0,31.2pt" to="441pt,31.2pt" o:gfxdata="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AGCWgX0wAAAAYBAAAPAAAA&#10;AAAAAAEAIAAAADgAAABkcnMvZG93bnJldi54bWxQSwECFAAUAAAACACHTuJAROYJxcsBAABfAwAA&#10;DgAAAAAAAAABACAAAAA4AQAAZHJzL2Uyb0RvYy54bWxQSwUGAAAAAAYABgBZAQAAdQUAAAAA&#10;"/>
        </w:pict>
      </w:r>
      <w:r w:rsidRPr="002C331E">
        <w:rPr>
          <w:rFonts w:eastAsia="黑体"/>
          <w:color w:val="000000"/>
          <w:sz w:val="28"/>
          <w:szCs w:val="28"/>
        </w:rPr>
        <w:pict>
          <v:line id="_x0000_s1027" style="position:absolute;left:0;text-align:left;z-index:251662336" from="0,0" to="441pt,0" o:gfxdata="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i2XVF88AAAACAQAADwAAAAAAAAAB&#10;ACAAAAA4AAAAZHJzL2Rvd25yZXYueG1sUEsBAhQAFAAAAAgAh07iQF3EPgTKAQAAXwMAAA4AAAAA&#10;AAAAAQAgAAAANAEAAGRycy9lMm9Eb2MueG1sUEsFBgAAAAAGAAYAWQEAAHAFAAAAAA==&#10;" strokeweight=".5pt"/>
        </w:pict>
      </w:r>
      <w:r w:rsidR="00C04AE5">
        <w:rPr>
          <w:rFonts w:eastAsia="仿宋_GB2312"/>
          <w:color w:val="000000"/>
          <w:sz w:val="28"/>
          <w:szCs w:val="28"/>
        </w:rPr>
        <w:t>四川省药品监督管理局办公室</w:t>
      </w:r>
      <w:r w:rsidR="00C04AE5">
        <w:rPr>
          <w:rFonts w:eastAsia="仿宋_GB2312"/>
          <w:color w:val="000000"/>
          <w:sz w:val="28"/>
          <w:szCs w:val="28"/>
        </w:rPr>
        <w:t xml:space="preserve">              20</w:t>
      </w:r>
      <w:r w:rsidR="00C04AE5">
        <w:rPr>
          <w:rFonts w:eastAsia="仿宋_GB2312" w:hint="eastAsia"/>
          <w:color w:val="000000"/>
          <w:sz w:val="28"/>
          <w:szCs w:val="28"/>
        </w:rPr>
        <w:t>21</w:t>
      </w:r>
      <w:r w:rsidR="00C04AE5">
        <w:rPr>
          <w:rFonts w:eastAsia="仿宋_GB2312"/>
          <w:color w:val="000000"/>
          <w:sz w:val="28"/>
          <w:szCs w:val="28"/>
        </w:rPr>
        <w:t>年</w:t>
      </w:r>
      <w:r w:rsidR="00C04AE5">
        <w:rPr>
          <w:rFonts w:eastAsia="仿宋_GB2312" w:hint="eastAsia"/>
          <w:color w:val="000000"/>
          <w:sz w:val="28"/>
          <w:szCs w:val="28"/>
        </w:rPr>
        <w:t>10</w:t>
      </w:r>
      <w:r w:rsidR="00C04AE5">
        <w:rPr>
          <w:rFonts w:eastAsia="仿宋_GB2312"/>
          <w:color w:val="000000"/>
          <w:sz w:val="28"/>
          <w:szCs w:val="28"/>
        </w:rPr>
        <w:t>月</w:t>
      </w:r>
      <w:r w:rsidR="00C04AE5">
        <w:rPr>
          <w:rFonts w:eastAsia="仿宋_GB2312" w:hint="eastAsia"/>
          <w:color w:val="000000"/>
          <w:sz w:val="28"/>
          <w:szCs w:val="28"/>
        </w:rPr>
        <w:t>11</w:t>
      </w:r>
      <w:r w:rsidR="00C04AE5">
        <w:rPr>
          <w:rFonts w:eastAsia="仿宋_GB2312"/>
          <w:color w:val="000000"/>
          <w:sz w:val="28"/>
          <w:szCs w:val="28"/>
        </w:rPr>
        <w:t>日印发</w:t>
      </w:r>
    </w:p>
    <w:sectPr w:rsidR="002C331E" w:rsidSect="002C331E">
      <w:footerReference w:type="default" r:id="rId8"/>
      <w:pgSz w:w="11906" w:h="16838"/>
      <w:pgMar w:top="2098" w:right="1588" w:bottom="2098" w:left="1588" w:header="709" w:footer="1247" w:gutter="0"/>
      <w:pgNumType w:fmt="numberInDash"/>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4AE5" w:rsidRDefault="00C04AE5" w:rsidP="002C331E">
      <w:r>
        <w:separator/>
      </w:r>
    </w:p>
  </w:endnote>
  <w:endnote w:type="continuationSeparator" w:id="1">
    <w:p w:rsidR="00C04AE5" w:rsidRDefault="00C04AE5" w:rsidP="002C33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宋体"/>
    <w:charset w:val="86"/>
    <w:family w:val="auto"/>
    <w:pitch w:val="default"/>
    <w:sig w:usb0="00000000" w:usb1="00000000"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31E" w:rsidRDefault="002C331E">
    <w:pPr>
      <w:pStyle w:val="a3"/>
    </w:pPr>
    <w:r>
      <w:pict>
        <v:shapetype id="_x0000_t202" coordsize="21600,21600" o:spt="202" path="m,l,21600r21600,l21600,xe">
          <v:stroke joinstyle="miter"/>
          <v:path gradientshapeok="t" o:connecttype="rect"/>
        </v:shapetype>
        <v:shape id="_x0000_s2049" type="#_x0000_t202" style="position:absolute;margin-left:104pt;margin-top:0;width:2in;height:2in;z-index:251664384;mso-wrap-style:none;mso-position-horizontal:outside;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filled="f" stroked="f" strokeweight=".5pt">
          <v:textbox style="mso-fit-shape-to-text:t" inset="0,0,0,0">
            <w:txbxContent>
              <w:p w:rsidR="002C331E" w:rsidRDefault="002C331E">
                <w:pPr>
                  <w:pStyle w:val="a3"/>
                </w:pPr>
                <w:r>
                  <w:rPr>
                    <w:rFonts w:ascii="宋体" w:eastAsia="宋体" w:hAnsi="宋体" w:cs="宋体" w:hint="eastAsia"/>
                    <w:sz w:val="28"/>
                    <w:szCs w:val="28"/>
                  </w:rPr>
                  <w:fldChar w:fldCharType="begin"/>
                </w:r>
                <w:r w:rsidR="00C04AE5">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217FD">
                  <w:rPr>
                    <w:rFonts w:ascii="宋体" w:eastAsia="宋体" w:hAnsi="宋体" w:cs="宋体"/>
                    <w:noProof/>
                    <w:sz w:val="28"/>
                    <w:szCs w:val="28"/>
                  </w:rPr>
                  <w:t>- 9 -</w:t>
                </w:r>
                <w:r>
                  <w:rPr>
                    <w:rFonts w:ascii="宋体" w:eastAsia="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4AE5" w:rsidRDefault="00C04AE5" w:rsidP="002C331E">
      <w:r>
        <w:separator/>
      </w:r>
    </w:p>
  </w:footnote>
  <w:footnote w:type="continuationSeparator" w:id="1">
    <w:p w:rsidR="00C04AE5" w:rsidRDefault="00C04AE5" w:rsidP="002C33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FB999D"/>
    <w:multiLevelType w:val="singleLevel"/>
    <w:tmpl w:val="BFFB999D"/>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1"/>
  <w:bordersDoNotSurroundHeader/>
  <w:bordersDoNotSurroundFooter/>
  <w:defaultTabStop w:val="420"/>
  <w:drawingGridHorizontalSpacing w:val="105"/>
  <w:displayHorizontalDrawingGridEvery w:val="2"/>
  <w:displayVerticalDrawingGridEvery w:val="2"/>
  <w:characterSpacingControl w:val="compressPunctuation"/>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27B92"/>
    <w:rsid w:val="AFBFB46B"/>
    <w:rsid w:val="BFFF5FEE"/>
    <w:rsid w:val="DDBB0B17"/>
    <w:rsid w:val="F2FF6B38"/>
    <w:rsid w:val="F9F78090"/>
    <w:rsid w:val="00001CEF"/>
    <w:rsid w:val="0001009F"/>
    <w:rsid w:val="00020AE2"/>
    <w:rsid w:val="00033F29"/>
    <w:rsid w:val="00061516"/>
    <w:rsid w:val="00065F05"/>
    <w:rsid w:val="0008483A"/>
    <w:rsid w:val="000954D7"/>
    <w:rsid w:val="00097836"/>
    <w:rsid w:val="000A7172"/>
    <w:rsid w:val="000B2842"/>
    <w:rsid w:val="000B730E"/>
    <w:rsid w:val="000C741B"/>
    <w:rsid w:val="000D5DB2"/>
    <w:rsid w:val="000D619C"/>
    <w:rsid w:val="000F2784"/>
    <w:rsid w:val="00101C98"/>
    <w:rsid w:val="00102087"/>
    <w:rsid w:val="00130FFB"/>
    <w:rsid w:val="001353EA"/>
    <w:rsid w:val="0014730C"/>
    <w:rsid w:val="00152141"/>
    <w:rsid w:val="00155695"/>
    <w:rsid w:val="00155F61"/>
    <w:rsid w:val="00156BB7"/>
    <w:rsid w:val="0018138F"/>
    <w:rsid w:val="0018256E"/>
    <w:rsid w:val="0018300E"/>
    <w:rsid w:val="001A3B8B"/>
    <w:rsid w:val="001A4E39"/>
    <w:rsid w:val="001B1BB7"/>
    <w:rsid w:val="001C12C7"/>
    <w:rsid w:val="001E625F"/>
    <w:rsid w:val="001F691E"/>
    <w:rsid w:val="00200616"/>
    <w:rsid w:val="00204E9A"/>
    <w:rsid w:val="00227994"/>
    <w:rsid w:val="00232972"/>
    <w:rsid w:val="00234660"/>
    <w:rsid w:val="00243B35"/>
    <w:rsid w:val="00260043"/>
    <w:rsid w:val="00290759"/>
    <w:rsid w:val="002A0D4C"/>
    <w:rsid w:val="002C331E"/>
    <w:rsid w:val="002C7044"/>
    <w:rsid w:val="002D0603"/>
    <w:rsid w:val="002D2D4D"/>
    <w:rsid w:val="0031230E"/>
    <w:rsid w:val="00326935"/>
    <w:rsid w:val="00326F1A"/>
    <w:rsid w:val="003316C4"/>
    <w:rsid w:val="00334A99"/>
    <w:rsid w:val="00346E9F"/>
    <w:rsid w:val="00367185"/>
    <w:rsid w:val="003717CF"/>
    <w:rsid w:val="003724A8"/>
    <w:rsid w:val="003737CF"/>
    <w:rsid w:val="00375F15"/>
    <w:rsid w:val="003909FB"/>
    <w:rsid w:val="00394ED1"/>
    <w:rsid w:val="003A48B2"/>
    <w:rsid w:val="003A71DF"/>
    <w:rsid w:val="003B2D93"/>
    <w:rsid w:val="003B41EC"/>
    <w:rsid w:val="003B70CB"/>
    <w:rsid w:val="003D4DE8"/>
    <w:rsid w:val="003E20D1"/>
    <w:rsid w:val="003E72BF"/>
    <w:rsid w:val="003F4D69"/>
    <w:rsid w:val="00422395"/>
    <w:rsid w:val="0042756A"/>
    <w:rsid w:val="00433864"/>
    <w:rsid w:val="00440155"/>
    <w:rsid w:val="0045070E"/>
    <w:rsid w:val="00451134"/>
    <w:rsid w:val="00467D91"/>
    <w:rsid w:val="0047533D"/>
    <w:rsid w:val="004A5D52"/>
    <w:rsid w:val="004D6500"/>
    <w:rsid w:val="004D72A9"/>
    <w:rsid w:val="004D764B"/>
    <w:rsid w:val="004E4CCA"/>
    <w:rsid w:val="004F2E0B"/>
    <w:rsid w:val="00502547"/>
    <w:rsid w:val="005042AA"/>
    <w:rsid w:val="0050480D"/>
    <w:rsid w:val="00507723"/>
    <w:rsid w:val="005217FD"/>
    <w:rsid w:val="00534C41"/>
    <w:rsid w:val="0053760F"/>
    <w:rsid w:val="00537FBD"/>
    <w:rsid w:val="005445F5"/>
    <w:rsid w:val="005455B1"/>
    <w:rsid w:val="00552DF2"/>
    <w:rsid w:val="00556758"/>
    <w:rsid w:val="00556D60"/>
    <w:rsid w:val="005602E4"/>
    <w:rsid w:val="00566EA6"/>
    <w:rsid w:val="0056708C"/>
    <w:rsid w:val="00567BE0"/>
    <w:rsid w:val="00581CDA"/>
    <w:rsid w:val="00590393"/>
    <w:rsid w:val="00595D52"/>
    <w:rsid w:val="005A083F"/>
    <w:rsid w:val="005A4135"/>
    <w:rsid w:val="005A5D9A"/>
    <w:rsid w:val="005B1E6A"/>
    <w:rsid w:val="005B57B7"/>
    <w:rsid w:val="005B7AE0"/>
    <w:rsid w:val="005D4941"/>
    <w:rsid w:val="005E380F"/>
    <w:rsid w:val="0060381F"/>
    <w:rsid w:val="006123B8"/>
    <w:rsid w:val="006213BE"/>
    <w:rsid w:val="0062245A"/>
    <w:rsid w:val="006456AA"/>
    <w:rsid w:val="00654596"/>
    <w:rsid w:val="006622B9"/>
    <w:rsid w:val="006905B4"/>
    <w:rsid w:val="00691BFB"/>
    <w:rsid w:val="006A1C95"/>
    <w:rsid w:val="006A1F69"/>
    <w:rsid w:val="006A5275"/>
    <w:rsid w:val="006D39FD"/>
    <w:rsid w:val="006E52EA"/>
    <w:rsid w:val="006E68EA"/>
    <w:rsid w:val="006E7BB4"/>
    <w:rsid w:val="006F1095"/>
    <w:rsid w:val="00702CE5"/>
    <w:rsid w:val="007154FA"/>
    <w:rsid w:val="007253B9"/>
    <w:rsid w:val="00731B17"/>
    <w:rsid w:val="00737DEB"/>
    <w:rsid w:val="0074318A"/>
    <w:rsid w:val="007474DC"/>
    <w:rsid w:val="00747EA5"/>
    <w:rsid w:val="007570BC"/>
    <w:rsid w:val="00766B8B"/>
    <w:rsid w:val="00767084"/>
    <w:rsid w:val="00770AD3"/>
    <w:rsid w:val="0077267B"/>
    <w:rsid w:val="0079113A"/>
    <w:rsid w:val="007943B4"/>
    <w:rsid w:val="00795064"/>
    <w:rsid w:val="007A0323"/>
    <w:rsid w:val="007A1174"/>
    <w:rsid w:val="007A42F2"/>
    <w:rsid w:val="007B6F89"/>
    <w:rsid w:val="007D6D8E"/>
    <w:rsid w:val="007D7E6A"/>
    <w:rsid w:val="007E515C"/>
    <w:rsid w:val="00805E9A"/>
    <w:rsid w:val="00815375"/>
    <w:rsid w:val="0081594B"/>
    <w:rsid w:val="00823A9D"/>
    <w:rsid w:val="00826070"/>
    <w:rsid w:val="0084756F"/>
    <w:rsid w:val="00854BCD"/>
    <w:rsid w:val="008551C1"/>
    <w:rsid w:val="008621EB"/>
    <w:rsid w:val="00876C75"/>
    <w:rsid w:val="00877746"/>
    <w:rsid w:val="00877E34"/>
    <w:rsid w:val="00880DC3"/>
    <w:rsid w:val="00895978"/>
    <w:rsid w:val="008A12E7"/>
    <w:rsid w:val="008A6928"/>
    <w:rsid w:val="008E3F3B"/>
    <w:rsid w:val="008F4862"/>
    <w:rsid w:val="008F6205"/>
    <w:rsid w:val="0090174D"/>
    <w:rsid w:val="0091521F"/>
    <w:rsid w:val="009171E4"/>
    <w:rsid w:val="009201FB"/>
    <w:rsid w:val="00924D19"/>
    <w:rsid w:val="00927B92"/>
    <w:rsid w:val="0095180E"/>
    <w:rsid w:val="009547ED"/>
    <w:rsid w:val="00957D4E"/>
    <w:rsid w:val="00977570"/>
    <w:rsid w:val="00980A13"/>
    <w:rsid w:val="00983F20"/>
    <w:rsid w:val="009973D3"/>
    <w:rsid w:val="009A4595"/>
    <w:rsid w:val="009C3C0F"/>
    <w:rsid w:val="009C3C96"/>
    <w:rsid w:val="009D71AC"/>
    <w:rsid w:val="009E12B0"/>
    <w:rsid w:val="009E32F2"/>
    <w:rsid w:val="009E3FC5"/>
    <w:rsid w:val="009E6508"/>
    <w:rsid w:val="009E70D1"/>
    <w:rsid w:val="00A14B5C"/>
    <w:rsid w:val="00A14EB7"/>
    <w:rsid w:val="00A31AAC"/>
    <w:rsid w:val="00A351EB"/>
    <w:rsid w:val="00A3591F"/>
    <w:rsid w:val="00A53EB5"/>
    <w:rsid w:val="00A57F6C"/>
    <w:rsid w:val="00A60416"/>
    <w:rsid w:val="00A61C4E"/>
    <w:rsid w:val="00A67AA3"/>
    <w:rsid w:val="00A73F17"/>
    <w:rsid w:val="00A85A4F"/>
    <w:rsid w:val="00AA4ACF"/>
    <w:rsid w:val="00AA5A84"/>
    <w:rsid w:val="00AB1C51"/>
    <w:rsid w:val="00AB265A"/>
    <w:rsid w:val="00AD5C7E"/>
    <w:rsid w:val="00AE07D5"/>
    <w:rsid w:val="00AE0F78"/>
    <w:rsid w:val="00AE763D"/>
    <w:rsid w:val="00AF3C4C"/>
    <w:rsid w:val="00AF56A7"/>
    <w:rsid w:val="00B16402"/>
    <w:rsid w:val="00B2313C"/>
    <w:rsid w:val="00B25262"/>
    <w:rsid w:val="00B37D2A"/>
    <w:rsid w:val="00B47E52"/>
    <w:rsid w:val="00B6513A"/>
    <w:rsid w:val="00B731A2"/>
    <w:rsid w:val="00BA28AC"/>
    <w:rsid w:val="00BA57AB"/>
    <w:rsid w:val="00BB2543"/>
    <w:rsid w:val="00BC4E87"/>
    <w:rsid w:val="00BC545B"/>
    <w:rsid w:val="00BC7CD8"/>
    <w:rsid w:val="00BD03BA"/>
    <w:rsid w:val="00BD34BC"/>
    <w:rsid w:val="00C04AE5"/>
    <w:rsid w:val="00C1245C"/>
    <w:rsid w:val="00C205F0"/>
    <w:rsid w:val="00C238C3"/>
    <w:rsid w:val="00C30159"/>
    <w:rsid w:val="00C345F2"/>
    <w:rsid w:val="00C43B0F"/>
    <w:rsid w:val="00C55A55"/>
    <w:rsid w:val="00C63CE0"/>
    <w:rsid w:val="00C75F42"/>
    <w:rsid w:val="00C83132"/>
    <w:rsid w:val="00C96AD0"/>
    <w:rsid w:val="00CA2260"/>
    <w:rsid w:val="00CB21EE"/>
    <w:rsid w:val="00CB30D0"/>
    <w:rsid w:val="00CB748E"/>
    <w:rsid w:val="00CC37B4"/>
    <w:rsid w:val="00CC5125"/>
    <w:rsid w:val="00CD1AD6"/>
    <w:rsid w:val="00CD3D79"/>
    <w:rsid w:val="00CD4D7F"/>
    <w:rsid w:val="00CD7141"/>
    <w:rsid w:val="00CE0FBF"/>
    <w:rsid w:val="00CF3C05"/>
    <w:rsid w:val="00D26A90"/>
    <w:rsid w:val="00D3261F"/>
    <w:rsid w:val="00D37F2D"/>
    <w:rsid w:val="00D43EC7"/>
    <w:rsid w:val="00D5555C"/>
    <w:rsid w:val="00D60E22"/>
    <w:rsid w:val="00D61A44"/>
    <w:rsid w:val="00D67008"/>
    <w:rsid w:val="00D818FF"/>
    <w:rsid w:val="00D9400D"/>
    <w:rsid w:val="00DA2360"/>
    <w:rsid w:val="00DA569D"/>
    <w:rsid w:val="00DA78AF"/>
    <w:rsid w:val="00DB0612"/>
    <w:rsid w:val="00DC2393"/>
    <w:rsid w:val="00DC7D95"/>
    <w:rsid w:val="00DE3DCF"/>
    <w:rsid w:val="00DE7E95"/>
    <w:rsid w:val="00DF2545"/>
    <w:rsid w:val="00E10AB7"/>
    <w:rsid w:val="00E20BAF"/>
    <w:rsid w:val="00E25E77"/>
    <w:rsid w:val="00E3555B"/>
    <w:rsid w:val="00E42B6B"/>
    <w:rsid w:val="00E47B33"/>
    <w:rsid w:val="00E50732"/>
    <w:rsid w:val="00E55F10"/>
    <w:rsid w:val="00E67998"/>
    <w:rsid w:val="00E71DBE"/>
    <w:rsid w:val="00E73265"/>
    <w:rsid w:val="00E75BEE"/>
    <w:rsid w:val="00E879AD"/>
    <w:rsid w:val="00E90BA5"/>
    <w:rsid w:val="00E91591"/>
    <w:rsid w:val="00E96B90"/>
    <w:rsid w:val="00EA2EBF"/>
    <w:rsid w:val="00EA451C"/>
    <w:rsid w:val="00EB3E31"/>
    <w:rsid w:val="00EB3F6D"/>
    <w:rsid w:val="00ED5914"/>
    <w:rsid w:val="00EE3EED"/>
    <w:rsid w:val="00EE7779"/>
    <w:rsid w:val="00EF19BB"/>
    <w:rsid w:val="00EF2A97"/>
    <w:rsid w:val="00F144B3"/>
    <w:rsid w:val="00F215D5"/>
    <w:rsid w:val="00F30B55"/>
    <w:rsid w:val="00F3366F"/>
    <w:rsid w:val="00F520C3"/>
    <w:rsid w:val="00F634ED"/>
    <w:rsid w:val="00F851B8"/>
    <w:rsid w:val="00F9376A"/>
    <w:rsid w:val="00F96E8C"/>
    <w:rsid w:val="00FA1CD6"/>
    <w:rsid w:val="00FA62C9"/>
    <w:rsid w:val="00FB2B2F"/>
    <w:rsid w:val="00FB7521"/>
    <w:rsid w:val="00FB75BE"/>
    <w:rsid w:val="00FC72C4"/>
    <w:rsid w:val="00FD33BC"/>
    <w:rsid w:val="00FF0D0B"/>
    <w:rsid w:val="00FF0D3B"/>
    <w:rsid w:val="57C99F57"/>
    <w:rsid w:val="7FFFD8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31E"/>
    <w:pPr>
      <w:widowControl w:val="0"/>
      <w:jc w:val="both"/>
    </w:pPr>
    <w:rPr>
      <w:rFonts w:ascii="Times New Roman" w:eastAsia="宋体" w:hAnsi="Times New Roman" w:cs="Times New Roman"/>
      <w:kern w:val="2"/>
      <w:sz w:val="21"/>
      <w:szCs w:val="24"/>
    </w:rPr>
  </w:style>
  <w:style w:type="paragraph" w:styleId="2">
    <w:name w:val="heading 2"/>
    <w:basedOn w:val="a"/>
    <w:next w:val="a"/>
    <w:unhideWhenUsed/>
    <w:qFormat/>
    <w:rsid w:val="002C331E"/>
    <w:pPr>
      <w:spacing w:before="100" w:beforeAutospacing="1" w:after="100"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C331E"/>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2C331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Web)"/>
    <w:basedOn w:val="a"/>
    <w:qFormat/>
    <w:rsid w:val="002C331E"/>
    <w:pPr>
      <w:spacing w:before="100" w:beforeAutospacing="1" w:after="100" w:afterAutospacing="1"/>
      <w:jc w:val="left"/>
    </w:pPr>
    <w:rPr>
      <w:kern w:val="0"/>
      <w:sz w:val="24"/>
    </w:rPr>
  </w:style>
  <w:style w:type="character" w:styleId="a6">
    <w:name w:val="Strong"/>
    <w:qFormat/>
    <w:rsid w:val="002C331E"/>
    <w:rPr>
      <w:b/>
    </w:rPr>
  </w:style>
  <w:style w:type="character" w:customStyle="1" w:styleId="Char0">
    <w:name w:val="页眉 Char"/>
    <w:basedOn w:val="a0"/>
    <w:link w:val="a4"/>
    <w:uiPriority w:val="99"/>
    <w:qFormat/>
    <w:rsid w:val="002C331E"/>
    <w:rPr>
      <w:sz w:val="18"/>
      <w:szCs w:val="18"/>
    </w:rPr>
  </w:style>
  <w:style w:type="character" w:customStyle="1" w:styleId="Char">
    <w:name w:val="页脚 Char"/>
    <w:basedOn w:val="a0"/>
    <w:link w:val="a3"/>
    <w:uiPriority w:val="99"/>
    <w:qFormat/>
    <w:rsid w:val="002C331E"/>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536</Words>
  <Characters>3060</Characters>
  <Application>Microsoft Office Word</Application>
  <DocSecurity>0</DocSecurity>
  <Lines>25</Lines>
  <Paragraphs>7</Paragraphs>
  <ScaleCrop>false</ScaleCrop>
  <Company>Microsoft</Company>
  <LinksUpToDate>false</LinksUpToDate>
  <CharactersWithSpaces>3589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蔡娟</dc:creator>
  <cp:lastModifiedBy>Windows 用户</cp:lastModifiedBy>
  <cp:revision>7</cp:revision>
  <cp:lastPrinted>2021-10-22T17:28:00Z</cp:lastPrinted>
  <dcterms:created xsi:type="dcterms:W3CDTF">2019-08-07T17:37:00Z</dcterms:created>
  <dcterms:modified xsi:type="dcterms:W3CDTF">2021-10-27T02:05:00Z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